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r>
      <w:bookmarkStart w:id="1" w:name="_GoBack"/>
      <w:r w:rsidR="00520377" w:rsidRPr="00520377">
        <w:rPr>
          <w:rFonts w:eastAsia="Arial Unicode MS" w:cs="Arial"/>
          <w:bCs/>
          <w:sz w:val="24"/>
        </w:rPr>
        <w:t>S2-18</w:t>
      </w:r>
      <w:r w:rsidR="006C18E5">
        <w:rPr>
          <w:rFonts w:eastAsia="Arial Unicode MS" w:cs="Arial"/>
          <w:bCs/>
          <w:sz w:val="24"/>
        </w:rPr>
        <w:t>8</w:t>
      </w:r>
      <w:r w:rsidR="00171BC3">
        <w:rPr>
          <w:rFonts w:eastAsia="Arial Unicode MS" w:cs="Arial"/>
          <w:bCs/>
          <w:sz w:val="24"/>
        </w:rPr>
        <w:t>98</w:t>
      </w:r>
      <w:r w:rsidR="006C18E5">
        <w:rPr>
          <w:rFonts w:eastAsia="Arial Unicode MS" w:cs="Arial"/>
          <w:bCs/>
          <w:sz w:val="24"/>
        </w:rPr>
        <w:t>2</w:t>
      </w:r>
      <w:bookmarkEnd w:id="1"/>
    </w:p>
    <w:p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7A58" w:rsidRPr="006359AE" w:rsidTr="00CD6E72">
        <w:tc>
          <w:tcPr>
            <w:tcW w:w="9641" w:type="dxa"/>
            <w:gridSpan w:val="9"/>
            <w:tcBorders>
              <w:top w:val="single" w:sz="4" w:space="0" w:color="auto"/>
              <w:left w:val="single" w:sz="4" w:space="0" w:color="auto"/>
              <w:right w:val="single" w:sz="4" w:space="0" w:color="auto"/>
            </w:tcBorders>
          </w:tcPr>
          <w:p w:rsidR="00607A58" w:rsidRPr="006359AE" w:rsidRDefault="00607A58" w:rsidP="00CD6E72">
            <w:pPr>
              <w:pStyle w:val="CRCoverPage"/>
              <w:spacing w:after="0"/>
              <w:jc w:val="right"/>
              <w:rPr>
                <w:i/>
                <w:noProof/>
              </w:rPr>
            </w:pPr>
            <w:r w:rsidRPr="006359AE">
              <w:rPr>
                <w:i/>
                <w:noProof/>
                <w:sz w:val="14"/>
              </w:rPr>
              <w:t>CR-Form-v11.2</w:t>
            </w:r>
          </w:p>
        </w:tc>
      </w:tr>
      <w:tr w:rsidR="00607A58" w:rsidRPr="006359AE" w:rsidTr="00CD6E72">
        <w:tc>
          <w:tcPr>
            <w:tcW w:w="9641" w:type="dxa"/>
            <w:gridSpan w:val="9"/>
            <w:tcBorders>
              <w:left w:val="single" w:sz="4" w:space="0" w:color="auto"/>
              <w:right w:val="single" w:sz="4" w:space="0" w:color="auto"/>
            </w:tcBorders>
          </w:tcPr>
          <w:p w:rsidR="00607A58" w:rsidRPr="006359AE" w:rsidRDefault="00607A58" w:rsidP="00CD6E72">
            <w:pPr>
              <w:pStyle w:val="CRCoverPage"/>
              <w:spacing w:after="0"/>
              <w:jc w:val="center"/>
              <w:rPr>
                <w:noProof/>
              </w:rPr>
            </w:pPr>
            <w:r w:rsidRPr="006359AE">
              <w:rPr>
                <w:b/>
                <w:noProof/>
                <w:sz w:val="32"/>
              </w:rPr>
              <w:t>CHANGE REQUEST</w:t>
            </w:r>
          </w:p>
        </w:tc>
      </w:tr>
      <w:tr w:rsidR="00607A58" w:rsidRPr="006359AE" w:rsidTr="00CD6E72">
        <w:tc>
          <w:tcPr>
            <w:tcW w:w="9641" w:type="dxa"/>
            <w:gridSpan w:val="9"/>
            <w:tcBorders>
              <w:left w:val="single" w:sz="4" w:space="0" w:color="auto"/>
              <w:right w:val="single" w:sz="4" w:space="0" w:color="auto"/>
            </w:tcBorders>
          </w:tcPr>
          <w:p w:rsidR="00607A58" w:rsidRPr="006359AE" w:rsidRDefault="00607A58" w:rsidP="00CD6E72">
            <w:pPr>
              <w:pStyle w:val="CRCoverPage"/>
              <w:spacing w:after="0"/>
              <w:rPr>
                <w:noProof/>
                <w:sz w:val="8"/>
                <w:szCs w:val="8"/>
              </w:rPr>
            </w:pPr>
          </w:p>
        </w:tc>
      </w:tr>
      <w:tr w:rsidR="00607A58" w:rsidRPr="006359AE" w:rsidTr="00CD6E72">
        <w:tc>
          <w:tcPr>
            <w:tcW w:w="142" w:type="dxa"/>
            <w:tcBorders>
              <w:left w:val="single" w:sz="4" w:space="0" w:color="auto"/>
            </w:tcBorders>
          </w:tcPr>
          <w:p w:rsidR="00607A58" w:rsidRPr="006359AE" w:rsidRDefault="00607A58" w:rsidP="00CD6E72">
            <w:pPr>
              <w:pStyle w:val="CRCoverPage"/>
              <w:spacing w:after="0"/>
              <w:jc w:val="right"/>
              <w:rPr>
                <w:noProof/>
              </w:rPr>
            </w:pPr>
          </w:p>
        </w:tc>
        <w:tc>
          <w:tcPr>
            <w:tcW w:w="2126" w:type="dxa"/>
            <w:shd w:val="pct30" w:color="FFFF00" w:fill="auto"/>
          </w:tcPr>
          <w:p w:rsidR="00607A58" w:rsidRPr="006359AE" w:rsidRDefault="00607A58" w:rsidP="00CD6E72">
            <w:pPr>
              <w:pStyle w:val="CRCoverPage"/>
              <w:spacing w:after="0"/>
              <w:rPr>
                <w:b/>
                <w:noProof/>
                <w:sz w:val="28"/>
              </w:rPr>
            </w:pPr>
            <w:r w:rsidRPr="006359AE">
              <w:rPr>
                <w:b/>
                <w:noProof/>
                <w:sz w:val="28"/>
              </w:rPr>
              <w:t>23.50</w:t>
            </w:r>
            <w:r w:rsidR="006566C7">
              <w:rPr>
                <w:b/>
                <w:noProof/>
                <w:sz w:val="28"/>
              </w:rPr>
              <w:t>2</w:t>
            </w:r>
          </w:p>
        </w:tc>
        <w:tc>
          <w:tcPr>
            <w:tcW w:w="709" w:type="dxa"/>
          </w:tcPr>
          <w:p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rsidR="00607A58" w:rsidRPr="00051CB2" w:rsidRDefault="00520377" w:rsidP="00051CB2">
            <w:pPr>
              <w:pStyle w:val="CRCoverPage"/>
              <w:spacing w:after="0"/>
              <w:jc w:val="center"/>
              <w:rPr>
                <w:noProof/>
              </w:rPr>
            </w:pPr>
            <w:r w:rsidRPr="00C80C5E">
              <w:rPr>
                <w:b/>
                <w:noProof/>
                <w:sz w:val="28"/>
              </w:rPr>
              <w:t>0</w:t>
            </w:r>
            <w:r>
              <w:rPr>
                <w:b/>
                <w:noProof/>
                <w:sz w:val="28"/>
              </w:rPr>
              <w:t>657</w:t>
            </w:r>
          </w:p>
        </w:tc>
        <w:tc>
          <w:tcPr>
            <w:tcW w:w="709" w:type="dxa"/>
          </w:tcPr>
          <w:p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rsidR="00607A58" w:rsidRPr="006359AE" w:rsidRDefault="00872AF8" w:rsidP="00CD6E72">
            <w:pPr>
              <w:pStyle w:val="CRCoverPage"/>
              <w:spacing w:after="0"/>
              <w:jc w:val="center"/>
              <w:rPr>
                <w:b/>
                <w:noProof/>
              </w:rPr>
            </w:pPr>
            <w:r>
              <w:rPr>
                <w:b/>
                <w:noProof/>
                <w:sz w:val="28"/>
              </w:rPr>
              <w:t>3</w:t>
            </w:r>
          </w:p>
        </w:tc>
        <w:tc>
          <w:tcPr>
            <w:tcW w:w="2693" w:type="dxa"/>
          </w:tcPr>
          <w:p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rsidR="00607A58" w:rsidRPr="006359AE" w:rsidRDefault="00607A58" w:rsidP="00CD6E72">
            <w:pPr>
              <w:pStyle w:val="CRCoverPage"/>
              <w:spacing w:after="0"/>
              <w:rPr>
                <w:noProof/>
              </w:rPr>
            </w:pPr>
          </w:p>
        </w:tc>
      </w:tr>
      <w:tr w:rsidR="00607A58" w:rsidRPr="006359AE" w:rsidTr="00CD6E72">
        <w:tc>
          <w:tcPr>
            <w:tcW w:w="9641" w:type="dxa"/>
            <w:gridSpan w:val="9"/>
            <w:tcBorders>
              <w:left w:val="single" w:sz="4" w:space="0" w:color="auto"/>
              <w:right w:val="single" w:sz="4" w:space="0" w:color="auto"/>
            </w:tcBorders>
          </w:tcPr>
          <w:p w:rsidR="00607A58" w:rsidRPr="006359AE" w:rsidRDefault="00607A58" w:rsidP="00CD6E72">
            <w:pPr>
              <w:pStyle w:val="CRCoverPage"/>
              <w:spacing w:after="0"/>
              <w:rPr>
                <w:noProof/>
              </w:rPr>
            </w:pPr>
          </w:p>
        </w:tc>
      </w:tr>
      <w:tr w:rsidR="00607A58" w:rsidRPr="006359AE" w:rsidTr="00CD6E72">
        <w:tc>
          <w:tcPr>
            <w:tcW w:w="9641" w:type="dxa"/>
            <w:gridSpan w:val="9"/>
            <w:tcBorders>
              <w:top w:val="single" w:sz="4" w:space="0" w:color="auto"/>
            </w:tcBorders>
          </w:tcPr>
          <w:p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rsidTr="00CD6E72">
        <w:tc>
          <w:tcPr>
            <w:tcW w:w="9641" w:type="dxa"/>
            <w:gridSpan w:val="9"/>
          </w:tcPr>
          <w:p w:rsidR="00607A58" w:rsidRPr="006359AE" w:rsidRDefault="00607A58" w:rsidP="00CD6E72">
            <w:pPr>
              <w:pStyle w:val="CRCoverPage"/>
              <w:spacing w:after="0"/>
              <w:rPr>
                <w:noProof/>
                <w:sz w:val="8"/>
                <w:szCs w:val="8"/>
              </w:rPr>
            </w:pPr>
          </w:p>
        </w:tc>
      </w:tr>
    </w:tbl>
    <w:p w:rsidR="00607A58" w:rsidRPr="006359AE" w:rsidRDefault="00607A58" w:rsidP="00607A5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7A58" w:rsidRPr="006359AE" w:rsidTr="00CD6E72">
        <w:tc>
          <w:tcPr>
            <w:tcW w:w="2835" w:type="dxa"/>
          </w:tcPr>
          <w:p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7A58" w:rsidRPr="006359AE" w:rsidRDefault="00607A58" w:rsidP="00CD6E72">
            <w:pPr>
              <w:pStyle w:val="CRCoverPage"/>
              <w:spacing w:after="0"/>
              <w:jc w:val="center"/>
              <w:rPr>
                <w:b/>
                <w:caps/>
                <w:noProof/>
              </w:rPr>
            </w:pPr>
          </w:p>
        </w:tc>
        <w:tc>
          <w:tcPr>
            <w:tcW w:w="709" w:type="dxa"/>
            <w:tcBorders>
              <w:left w:val="single" w:sz="4" w:space="0" w:color="auto"/>
            </w:tcBorders>
          </w:tcPr>
          <w:p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7A58" w:rsidRPr="006359AE" w:rsidRDefault="002873AC" w:rsidP="00CD6E72">
            <w:pPr>
              <w:pStyle w:val="CRCoverPage"/>
              <w:spacing w:after="0"/>
              <w:jc w:val="center"/>
              <w:rPr>
                <w:b/>
                <w:caps/>
                <w:noProof/>
              </w:rPr>
            </w:pPr>
            <w:r w:rsidRPr="006359AE">
              <w:rPr>
                <w:b/>
                <w:caps/>
                <w:noProof/>
              </w:rPr>
              <w:t>x</w:t>
            </w:r>
          </w:p>
        </w:tc>
        <w:tc>
          <w:tcPr>
            <w:tcW w:w="2126" w:type="dxa"/>
          </w:tcPr>
          <w:p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7A58" w:rsidRPr="006359AE" w:rsidRDefault="00607A58" w:rsidP="00CD6E72">
            <w:pPr>
              <w:pStyle w:val="CRCoverPage"/>
              <w:spacing w:after="0"/>
              <w:jc w:val="center"/>
              <w:rPr>
                <w:b/>
                <w:caps/>
                <w:noProof/>
              </w:rPr>
            </w:pPr>
          </w:p>
        </w:tc>
        <w:tc>
          <w:tcPr>
            <w:tcW w:w="1418" w:type="dxa"/>
            <w:tcBorders>
              <w:left w:val="nil"/>
            </w:tcBorders>
          </w:tcPr>
          <w:p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7A58" w:rsidRPr="006359AE" w:rsidRDefault="002873AC" w:rsidP="00CD6E72">
            <w:pPr>
              <w:pStyle w:val="CRCoverPage"/>
              <w:spacing w:after="0"/>
              <w:jc w:val="center"/>
              <w:rPr>
                <w:b/>
                <w:bCs/>
                <w:caps/>
                <w:noProof/>
              </w:rPr>
            </w:pPr>
            <w:r w:rsidRPr="006359AE">
              <w:rPr>
                <w:b/>
                <w:bCs/>
                <w:caps/>
                <w:noProof/>
              </w:rPr>
              <w:t>x</w:t>
            </w:r>
          </w:p>
        </w:tc>
      </w:tr>
    </w:tbl>
    <w:p w:rsidR="00607A58" w:rsidRPr="006359AE" w:rsidRDefault="00607A58" w:rsidP="00607A5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7A58" w:rsidRPr="006359AE" w:rsidTr="00CD6E72">
        <w:tc>
          <w:tcPr>
            <w:tcW w:w="9641" w:type="dxa"/>
            <w:gridSpan w:val="11"/>
          </w:tcPr>
          <w:p w:rsidR="00607A58" w:rsidRPr="006359AE" w:rsidRDefault="00607A58" w:rsidP="00CD6E72">
            <w:pPr>
              <w:pStyle w:val="CRCoverPage"/>
              <w:spacing w:after="0"/>
              <w:rPr>
                <w:noProof/>
                <w:sz w:val="8"/>
                <w:szCs w:val="8"/>
              </w:rPr>
            </w:pPr>
          </w:p>
        </w:tc>
      </w:tr>
      <w:tr w:rsidR="00607A58" w:rsidRPr="006359AE" w:rsidTr="00CD6E72">
        <w:tc>
          <w:tcPr>
            <w:tcW w:w="1843" w:type="dxa"/>
            <w:tcBorders>
              <w:top w:val="single" w:sz="4" w:space="0" w:color="auto"/>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rsidR="00607A58" w:rsidRPr="006359AE" w:rsidRDefault="001E1123" w:rsidP="00AD69C6">
            <w:pPr>
              <w:pStyle w:val="CRCoverPage"/>
              <w:spacing w:after="0"/>
              <w:ind w:left="100"/>
              <w:rPr>
                <w:noProof/>
              </w:rPr>
            </w:pPr>
            <w:r>
              <w:rPr>
                <w:noProof/>
              </w:rPr>
              <w:t xml:space="preserve">Signalling </w:t>
            </w:r>
            <w:r w:rsidR="006359AE">
              <w:rPr>
                <w:noProof/>
              </w:rPr>
              <w:t xml:space="preserve"> Configured NSSAIs</w:t>
            </w:r>
            <w:r w:rsidR="006E6BDF">
              <w:rPr>
                <w:noProof/>
              </w:rPr>
              <w:t xml:space="preserve"> valid for any PLMN</w:t>
            </w:r>
            <w:r>
              <w:rPr>
                <w:noProof/>
              </w:rPr>
              <w:t xml:space="preserve"> usage in the Registration procedure</w:t>
            </w:r>
          </w:p>
        </w:tc>
      </w:tr>
      <w:tr w:rsidR="00607A58" w:rsidRPr="006359AE" w:rsidTr="00CD6E72">
        <w:tc>
          <w:tcPr>
            <w:tcW w:w="1843" w:type="dxa"/>
            <w:tcBorders>
              <w:left w:val="single" w:sz="4" w:space="0" w:color="auto"/>
            </w:tcBorders>
          </w:tcPr>
          <w:p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rsidR="00607A58" w:rsidRPr="006359AE" w:rsidRDefault="00607A58" w:rsidP="00CD6E72">
            <w:pPr>
              <w:pStyle w:val="CRCoverPage"/>
              <w:spacing w:after="0"/>
              <w:rPr>
                <w:noProof/>
                <w:sz w:val="8"/>
                <w:szCs w:val="8"/>
              </w:rPr>
            </w:pPr>
          </w:p>
        </w:tc>
      </w:tr>
      <w:tr w:rsidR="00607A58" w:rsidRPr="00FE05C6" w:rsidTr="00CD6E72">
        <w:tc>
          <w:tcPr>
            <w:tcW w:w="1843" w:type="dxa"/>
            <w:tcBorders>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rsidR="00607A58" w:rsidRPr="00FE05C6" w:rsidRDefault="00CC2136" w:rsidP="00411F3A">
            <w:pPr>
              <w:pStyle w:val="CRCoverPage"/>
              <w:spacing w:after="0"/>
              <w:ind w:left="100"/>
              <w:rPr>
                <w:noProof/>
                <w:lang w:val="it-IT"/>
              </w:rPr>
            </w:pPr>
            <w:r w:rsidRPr="00FE05C6">
              <w:rPr>
                <w:noProof/>
                <w:lang w:val="it-IT"/>
              </w:rPr>
              <w:t>Nokia, Nokia Shanghai Bell</w:t>
            </w:r>
            <w:r w:rsidR="00EF4A04" w:rsidRPr="00FE05C6">
              <w:rPr>
                <w:noProof/>
                <w:lang w:val="it-IT"/>
              </w:rPr>
              <w:t>, Telecom Italia, Ericsson</w:t>
            </w:r>
            <w:r w:rsidR="00C141F6" w:rsidRPr="00FE05C6">
              <w:rPr>
                <w:noProof/>
                <w:lang w:val="it-IT"/>
              </w:rPr>
              <w:t>, Qualcomm</w:t>
            </w:r>
          </w:p>
        </w:tc>
      </w:tr>
      <w:tr w:rsidR="00607A58" w:rsidRPr="006359AE" w:rsidTr="00CD6E72">
        <w:tc>
          <w:tcPr>
            <w:tcW w:w="1843" w:type="dxa"/>
            <w:tcBorders>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rsidR="00607A58" w:rsidRPr="006359AE" w:rsidRDefault="00607A58" w:rsidP="00CD6E72">
            <w:pPr>
              <w:pStyle w:val="CRCoverPage"/>
              <w:spacing w:after="0"/>
              <w:ind w:left="100"/>
              <w:rPr>
                <w:noProof/>
              </w:rPr>
            </w:pPr>
            <w:r w:rsidRPr="006359AE">
              <w:rPr>
                <w:noProof/>
              </w:rPr>
              <w:t>S2</w:t>
            </w:r>
          </w:p>
        </w:tc>
      </w:tr>
      <w:tr w:rsidR="00607A58" w:rsidRPr="006359AE" w:rsidTr="00CD6E72">
        <w:tc>
          <w:tcPr>
            <w:tcW w:w="1843" w:type="dxa"/>
            <w:tcBorders>
              <w:left w:val="single" w:sz="4" w:space="0" w:color="auto"/>
            </w:tcBorders>
          </w:tcPr>
          <w:p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rsidR="00607A58" w:rsidRPr="006359AE" w:rsidRDefault="00607A58" w:rsidP="00CD6E72">
            <w:pPr>
              <w:pStyle w:val="CRCoverPage"/>
              <w:spacing w:after="0"/>
              <w:rPr>
                <w:noProof/>
                <w:sz w:val="8"/>
                <w:szCs w:val="8"/>
              </w:rPr>
            </w:pPr>
          </w:p>
        </w:tc>
      </w:tr>
      <w:tr w:rsidR="00607A58" w:rsidRPr="006359AE" w:rsidTr="00CD6E72">
        <w:tc>
          <w:tcPr>
            <w:tcW w:w="1843" w:type="dxa"/>
            <w:tcBorders>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rsidR="00607A58" w:rsidRPr="006359AE" w:rsidRDefault="00607A58" w:rsidP="00CD6E72">
            <w:pPr>
              <w:pStyle w:val="CRCoverPage"/>
              <w:spacing w:after="0"/>
              <w:ind w:right="100"/>
              <w:rPr>
                <w:noProof/>
              </w:rPr>
            </w:pPr>
          </w:p>
        </w:tc>
        <w:tc>
          <w:tcPr>
            <w:tcW w:w="1417" w:type="dxa"/>
            <w:gridSpan w:val="2"/>
            <w:tcBorders>
              <w:left w:val="nil"/>
            </w:tcBorders>
          </w:tcPr>
          <w:p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rsidR="00607A58" w:rsidRPr="006359AE" w:rsidRDefault="00B74C5D" w:rsidP="00FB2B20">
            <w:pPr>
              <w:pStyle w:val="CRCoverPage"/>
              <w:spacing w:after="0"/>
              <w:ind w:left="100"/>
              <w:rPr>
                <w:noProof/>
              </w:rPr>
            </w:pPr>
            <w:r w:rsidRPr="00B74C5D">
              <w:rPr>
                <w:noProof/>
              </w:rPr>
              <w:t>2018-07-25</w:t>
            </w:r>
          </w:p>
        </w:tc>
      </w:tr>
      <w:tr w:rsidR="00607A58" w:rsidRPr="006359AE" w:rsidTr="00CD6E72">
        <w:tc>
          <w:tcPr>
            <w:tcW w:w="1843" w:type="dxa"/>
            <w:tcBorders>
              <w:left w:val="single" w:sz="4" w:space="0" w:color="auto"/>
            </w:tcBorders>
          </w:tcPr>
          <w:p w:rsidR="00607A58" w:rsidRPr="006359AE" w:rsidRDefault="00607A58" w:rsidP="00CD6E72">
            <w:pPr>
              <w:pStyle w:val="CRCoverPage"/>
              <w:spacing w:after="0"/>
              <w:rPr>
                <w:b/>
                <w:i/>
                <w:noProof/>
                <w:sz w:val="8"/>
                <w:szCs w:val="8"/>
              </w:rPr>
            </w:pPr>
          </w:p>
        </w:tc>
        <w:tc>
          <w:tcPr>
            <w:tcW w:w="1560" w:type="dxa"/>
            <w:gridSpan w:val="4"/>
          </w:tcPr>
          <w:p w:rsidR="00607A58" w:rsidRPr="006359AE" w:rsidRDefault="00607A58" w:rsidP="00CD6E72">
            <w:pPr>
              <w:pStyle w:val="CRCoverPage"/>
              <w:spacing w:after="0"/>
              <w:rPr>
                <w:noProof/>
                <w:sz w:val="8"/>
                <w:szCs w:val="8"/>
              </w:rPr>
            </w:pPr>
          </w:p>
        </w:tc>
        <w:tc>
          <w:tcPr>
            <w:tcW w:w="2694" w:type="dxa"/>
            <w:gridSpan w:val="3"/>
          </w:tcPr>
          <w:p w:rsidR="00607A58" w:rsidRPr="006359AE" w:rsidRDefault="00607A58" w:rsidP="00CD6E72">
            <w:pPr>
              <w:pStyle w:val="CRCoverPage"/>
              <w:spacing w:after="0"/>
              <w:rPr>
                <w:noProof/>
                <w:sz w:val="8"/>
                <w:szCs w:val="8"/>
              </w:rPr>
            </w:pPr>
          </w:p>
        </w:tc>
        <w:tc>
          <w:tcPr>
            <w:tcW w:w="1417" w:type="dxa"/>
            <w:gridSpan w:val="2"/>
          </w:tcPr>
          <w:p w:rsidR="00607A58" w:rsidRPr="006359AE" w:rsidRDefault="00607A58" w:rsidP="00CD6E72">
            <w:pPr>
              <w:pStyle w:val="CRCoverPage"/>
              <w:spacing w:after="0"/>
              <w:rPr>
                <w:noProof/>
                <w:sz w:val="8"/>
                <w:szCs w:val="8"/>
              </w:rPr>
            </w:pPr>
          </w:p>
        </w:tc>
        <w:tc>
          <w:tcPr>
            <w:tcW w:w="2127" w:type="dxa"/>
            <w:tcBorders>
              <w:right w:val="single" w:sz="4" w:space="0" w:color="auto"/>
            </w:tcBorders>
          </w:tcPr>
          <w:p w:rsidR="00607A58" w:rsidRPr="006359AE" w:rsidRDefault="00607A58" w:rsidP="00CD6E72">
            <w:pPr>
              <w:pStyle w:val="CRCoverPage"/>
              <w:spacing w:after="0"/>
              <w:rPr>
                <w:noProof/>
                <w:sz w:val="8"/>
                <w:szCs w:val="8"/>
              </w:rPr>
            </w:pPr>
          </w:p>
        </w:tc>
      </w:tr>
      <w:tr w:rsidR="00607A58" w:rsidRPr="006359AE" w:rsidTr="00CD6E72">
        <w:trPr>
          <w:cantSplit/>
        </w:trPr>
        <w:tc>
          <w:tcPr>
            <w:tcW w:w="1843" w:type="dxa"/>
            <w:tcBorders>
              <w:left w:val="single" w:sz="4" w:space="0" w:color="auto"/>
            </w:tcBorders>
          </w:tcPr>
          <w:p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rsidR="00607A58" w:rsidRPr="006359AE" w:rsidRDefault="00607A58" w:rsidP="00CD6E72">
            <w:pPr>
              <w:pStyle w:val="CRCoverPage"/>
              <w:spacing w:after="0"/>
              <w:rPr>
                <w:noProof/>
              </w:rPr>
            </w:pPr>
          </w:p>
        </w:tc>
        <w:tc>
          <w:tcPr>
            <w:tcW w:w="1417" w:type="dxa"/>
            <w:gridSpan w:val="2"/>
            <w:tcBorders>
              <w:left w:val="nil"/>
            </w:tcBorders>
          </w:tcPr>
          <w:p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rsidR="00607A58" w:rsidRPr="006359AE" w:rsidRDefault="00607A58" w:rsidP="00CD6E72">
            <w:pPr>
              <w:pStyle w:val="CRCoverPage"/>
              <w:spacing w:after="0"/>
              <w:ind w:left="100"/>
              <w:rPr>
                <w:noProof/>
              </w:rPr>
            </w:pPr>
            <w:r w:rsidRPr="006359AE">
              <w:rPr>
                <w:noProof/>
              </w:rPr>
              <w:t>Rel-15</w:t>
            </w:r>
          </w:p>
        </w:tc>
      </w:tr>
      <w:tr w:rsidR="00607A58" w:rsidRPr="006359AE" w:rsidTr="00CD6E72">
        <w:tc>
          <w:tcPr>
            <w:tcW w:w="1843" w:type="dxa"/>
            <w:tcBorders>
              <w:left w:val="single" w:sz="4" w:space="0" w:color="auto"/>
              <w:bottom w:val="single" w:sz="4" w:space="0" w:color="auto"/>
            </w:tcBorders>
          </w:tcPr>
          <w:p w:rsidR="00607A58" w:rsidRPr="006359AE" w:rsidRDefault="00607A58" w:rsidP="00CD6E72">
            <w:pPr>
              <w:pStyle w:val="CRCoverPage"/>
              <w:spacing w:after="0"/>
              <w:rPr>
                <w:b/>
                <w:i/>
                <w:noProof/>
              </w:rPr>
            </w:pPr>
          </w:p>
        </w:tc>
        <w:tc>
          <w:tcPr>
            <w:tcW w:w="4678" w:type="dxa"/>
            <w:gridSpan w:val="8"/>
            <w:tcBorders>
              <w:bottom w:val="single" w:sz="4" w:space="0" w:color="auto"/>
            </w:tcBorders>
          </w:tcPr>
          <w:p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rsidTr="00CD6E72">
        <w:tc>
          <w:tcPr>
            <w:tcW w:w="1843" w:type="dxa"/>
          </w:tcPr>
          <w:p w:rsidR="00607A58" w:rsidRPr="006359AE" w:rsidRDefault="00607A58" w:rsidP="00CD6E72">
            <w:pPr>
              <w:pStyle w:val="CRCoverPage"/>
              <w:spacing w:after="0"/>
              <w:rPr>
                <w:b/>
                <w:i/>
                <w:noProof/>
                <w:sz w:val="8"/>
                <w:szCs w:val="8"/>
              </w:rPr>
            </w:pPr>
          </w:p>
        </w:tc>
        <w:tc>
          <w:tcPr>
            <w:tcW w:w="7798" w:type="dxa"/>
            <w:gridSpan w:val="10"/>
          </w:tcPr>
          <w:p w:rsidR="00607A58" w:rsidRPr="006359AE" w:rsidRDefault="00607A58" w:rsidP="00CD6E72">
            <w:pPr>
              <w:pStyle w:val="CRCoverPage"/>
              <w:spacing w:after="0"/>
              <w:rPr>
                <w:noProof/>
                <w:sz w:val="8"/>
                <w:szCs w:val="8"/>
              </w:rPr>
            </w:pPr>
          </w:p>
        </w:tc>
      </w:tr>
      <w:tr w:rsidR="00607A58" w:rsidRPr="006359AE" w:rsidTr="00CD6E72">
        <w:tc>
          <w:tcPr>
            <w:tcW w:w="2268" w:type="dxa"/>
            <w:gridSpan w:val="2"/>
            <w:tcBorders>
              <w:top w:val="single" w:sz="4" w:space="0" w:color="auto"/>
              <w:left w:val="single" w:sz="4" w:space="0" w:color="auto"/>
            </w:tcBorders>
          </w:tcPr>
          <w:p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rsidR="006E6BDF" w:rsidRPr="00B45F4A" w:rsidRDefault="006472E1" w:rsidP="00FE05C6">
            <w:pPr>
              <w:pStyle w:val="CRCoverPage"/>
              <w:spacing w:after="0"/>
              <w:ind w:left="100"/>
              <w:rPr>
                <w:noProof/>
              </w:rPr>
            </w:pPr>
            <w:r>
              <w:rPr>
                <w:noProof/>
              </w:rPr>
              <w:t>AT SA2#</w:t>
            </w:r>
            <w:r w:rsidR="001E1123">
              <w:rPr>
                <w:noProof/>
              </w:rPr>
              <w:t xml:space="preserve">128 </w:t>
            </w:r>
            <w:r>
              <w:rPr>
                <w:noProof/>
              </w:rPr>
              <w:t xml:space="preserve">a discussion took place on removing the Consfigured NSSAI for any PLMN. There seemed to be no consensus then. If at SA2#128-bis no consensus to remove it persists, we propose </w:t>
            </w:r>
            <w:r w:rsidR="001E1123">
              <w:rPr>
                <w:noProof/>
              </w:rPr>
              <w:t>to</w:t>
            </w:r>
            <w:r>
              <w:rPr>
                <w:noProof/>
              </w:rPr>
              <w:t xml:space="preserve"> allow for t</w:t>
            </w:r>
            <w:r w:rsidR="00B45F4A">
              <w:rPr>
                <w:noProof/>
              </w:rPr>
              <w:t>wo</w:t>
            </w:r>
            <w:r w:rsidR="00282E9B" w:rsidRPr="00B45F4A">
              <w:rPr>
                <w:noProof/>
              </w:rPr>
              <w:t xml:space="preserve"> types of Configured NSSAIs: Configured NSSAI</w:t>
            </w:r>
            <w:r w:rsidR="00B45F4A">
              <w:rPr>
                <w:noProof/>
              </w:rPr>
              <w:t xml:space="preserve"> for a PLMN</w:t>
            </w:r>
            <w:r w:rsidR="0073656F">
              <w:rPr>
                <w:noProof/>
              </w:rPr>
              <w:t xml:space="preserve"> (already supported by the specifications)</w:t>
            </w:r>
            <w:r w:rsidR="00B45F4A">
              <w:rPr>
                <w:noProof/>
              </w:rPr>
              <w:t xml:space="preserve"> and</w:t>
            </w:r>
            <w:r w:rsidR="00282E9B" w:rsidRPr="00B45F4A">
              <w:rPr>
                <w:noProof/>
              </w:rPr>
              <w:t xml:space="preserve"> </w:t>
            </w:r>
            <w:r w:rsidR="00AA27CB">
              <w:rPr>
                <w:noProof/>
              </w:rPr>
              <w:t xml:space="preserve">Default </w:t>
            </w:r>
            <w:r w:rsidR="00282E9B" w:rsidRPr="00B45F4A">
              <w:rPr>
                <w:noProof/>
              </w:rPr>
              <w:t xml:space="preserve">Configured NSSAI </w:t>
            </w:r>
            <w:r w:rsidR="0073656F">
              <w:rPr>
                <w:noProof/>
              </w:rPr>
              <w:t>(which requires updates of the TSs)</w:t>
            </w:r>
            <w:r w:rsidR="00282E9B" w:rsidRPr="00B45F4A">
              <w:rPr>
                <w:noProof/>
              </w:rPr>
              <w:t xml:space="preserve">. </w:t>
            </w:r>
          </w:p>
        </w:tc>
      </w:tr>
      <w:tr w:rsidR="00607A58" w:rsidRPr="006359AE" w:rsidTr="00CD6E72">
        <w:tc>
          <w:tcPr>
            <w:tcW w:w="2268" w:type="dxa"/>
            <w:gridSpan w:val="2"/>
            <w:tcBorders>
              <w:left w:val="single" w:sz="4" w:space="0" w:color="auto"/>
            </w:tcBorders>
          </w:tcPr>
          <w:p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rsidR="00607A58" w:rsidRPr="00B45F4A" w:rsidRDefault="00607A58" w:rsidP="00CD6E72">
            <w:pPr>
              <w:pStyle w:val="CRCoverPage"/>
              <w:spacing w:after="0"/>
              <w:rPr>
                <w:noProof/>
                <w:sz w:val="8"/>
                <w:szCs w:val="8"/>
              </w:rPr>
            </w:pPr>
          </w:p>
        </w:tc>
      </w:tr>
      <w:tr w:rsidR="00607A58" w:rsidRPr="006359AE" w:rsidTr="00CD6E72">
        <w:tc>
          <w:tcPr>
            <w:tcW w:w="2268" w:type="dxa"/>
            <w:gridSpan w:val="2"/>
            <w:tcBorders>
              <w:left w:val="single" w:sz="4" w:space="0" w:color="auto"/>
            </w:tcBorders>
          </w:tcPr>
          <w:p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rsidR="009C17A0" w:rsidRDefault="00282E9B" w:rsidP="009C17A0">
            <w:pPr>
              <w:pStyle w:val="CRCoverPage"/>
              <w:spacing w:after="0"/>
              <w:ind w:left="100"/>
              <w:rPr>
                <w:noProof/>
              </w:rPr>
            </w:pPr>
            <w:r w:rsidRPr="00B45F4A">
              <w:rPr>
                <w:noProof/>
              </w:rPr>
              <w:t xml:space="preserve">It is clarified that </w:t>
            </w:r>
            <w:r w:rsidR="00821FB4">
              <w:rPr>
                <w:noProof/>
              </w:rPr>
              <w:t>when the UE uses</w:t>
            </w:r>
            <w:r w:rsidR="002777D1">
              <w:rPr>
                <w:noProof/>
              </w:rPr>
              <w:t xml:space="preserve"> </w:t>
            </w:r>
            <w:r w:rsidR="00871493">
              <w:rPr>
                <w:noProof/>
              </w:rPr>
              <w:t xml:space="preserve">Default </w:t>
            </w:r>
            <w:r w:rsidR="002777D1" w:rsidRPr="00B45F4A">
              <w:rPr>
                <w:noProof/>
              </w:rPr>
              <w:t>Configured NSSAI</w:t>
            </w:r>
            <w:r w:rsidR="002777D1">
              <w:rPr>
                <w:noProof/>
              </w:rPr>
              <w:t xml:space="preserve"> </w:t>
            </w:r>
            <w:r w:rsidR="00821FB4">
              <w:rPr>
                <w:noProof/>
              </w:rPr>
              <w:t xml:space="preserve"> in a PLMN</w:t>
            </w:r>
            <w:r w:rsidR="002777D1">
              <w:rPr>
                <w:noProof/>
              </w:rPr>
              <w:t xml:space="preserve">, it </w:t>
            </w:r>
            <w:r w:rsidR="00821FB4">
              <w:rPr>
                <w:noProof/>
              </w:rPr>
              <w:t>signals</w:t>
            </w:r>
            <w:r w:rsidR="002777D1">
              <w:rPr>
                <w:noProof/>
              </w:rPr>
              <w:t xml:space="preserve"> this</w:t>
            </w:r>
            <w:r w:rsidR="00421A04">
              <w:rPr>
                <w:noProof/>
              </w:rPr>
              <w:t xml:space="preserve"> is using it </w:t>
            </w:r>
            <w:r w:rsidR="00821FB4">
              <w:rPr>
                <w:noProof/>
              </w:rPr>
              <w:t>to the network so the network can proceed to providing it with a configured NSSAI for the PLMN different from this, if needed.</w:t>
            </w:r>
          </w:p>
          <w:p w:rsidR="006E6BDF" w:rsidRDefault="006E6BDF" w:rsidP="009C17A0">
            <w:pPr>
              <w:pStyle w:val="CRCoverPage"/>
              <w:spacing w:after="0"/>
              <w:ind w:left="100"/>
              <w:rPr>
                <w:noProof/>
              </w:rPr>
            </w:pPr>
          </w:p>
          <w:p w:rsidR="00607A58" w:rsidRPr="00B45F4A" w:rsidRDefault="00607A58" w:rsidP="002777D1">
            <w:pPr>
              <w:pStyle w:val="CRCoverPage"/>
              <w:spacing w:after="0"/>
              <w:ind w:left="100"/>
              <w:rPr>
                <w:noProof/>
              </w:rPr>
            </w:pPr>
          </w:p>
        </w:tc>
      </w:tr>
      <w:tr w:rsidR="00607A58" w:rsidRPr="006359AE" w:rsidTr="00CD6E72">
        <w:tc>
          <w:tcPr>
            <w:tcW w:w="2268" w:type="dxa"/>
            <w:gridSpan w:val="2"/>
            <w:tcBorders>
              <w:left w:val="single" w:sz="4" w:space="0" w:color="auto"/>
            </w:tcBorders>
          </w:tcPr>
          <w:p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rsidR="00607A58" w:rsidRPr="00B45F4A" w:rsidRDefault="00607A58" w:rsidP="00CD6E72">
            <w:pPr>
              <w:pStyle w:val="CRCoverPage"/>
              <w:spacing w:after="0"/>
              <w:rPr>
                <w:noProof/>
                <w:sz w:val="8"/>
                <w:szCs w:val="8"/>
              </w:rPr>
            </w:pPr>
          </w:p>
        </w:tc>
      </w:tr>
      <w:tr w:rsidR="00607A58" w:rsidRPr="006359AE" w:rsidTr="00CD6E72">
        <w:tc>
          <w:tcPr>
            <w:tcW w:w="2268" w:type="dxa"/>
            <w:gridSpan w:val="2"/>
            <w:tcBorders>
              <w:left w:val="single" w:sz="4" w:space="0" w:color="auto"/>
              <w:bottom w:val="single" w:sz="4" w:space="0" w:color="auto"/>
            </w:tcBorders>
          </w:tcPr>
          <w:p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7A58" w:rsidRPr="00B45F4A" w:rsidRDefault="00282E9B" w:rsidP="00C61E1E">
            <w:pPr>
              <w:pStyle w:val="CRCoverPage"/>
              <w:spacing w:after="0"/>
              <w:ind w:left="100"/>
              <w:rPr>
                <w:noProof/>
              </w:rPr>
            </w:pPr>
            <w:r w:rsidRPr="00B45F4A">
              <w:rPr>
                <w:noProof/>
              </w:rPr>
              <w:t xml:space="preserve">Unclear use of </w:t>
            </w:r>
            <w:r w:rsidR="00B133FB">
              <w:rPr>
                <w:noProof/>
              </w:rPr>
              <w:t xml:space="preserve">the </w:t>
            </w:r>
            <w:r w:rsidR="00FF403D">
              <w:rPr>
                <w:noProof/>
              </w:rPr>
              <w:t xml:space="preserve">Default </w:t>
            </w:r>
            <w:r w:rsidRPr="00B45F4A">
              <w:rPr>
                <w:noProof/>
              </w:rPr>
              <w:t xml:space="preserve">Configured NSSAI </w:t>
            </w:r>
            <w:r w:rsidR="006566C7">
              <w:rPr>
                <w:noProof/>
              </w:rPr>
              <w:t xml:space="preserve"> and impossibility to trigger the configuration update with a Configured NSSAI for the PLMN of the UE in a visited PLMN as the correct S-NSSAIs in the </w:t>
            </w:r>
            <w:r w:rsidR="00FF403D">
              <w:rPr>
                <w:noProof/>
              </w:rPr>
              <w:t>Default C</w:t>
            </w:r>
            <w:r w:rsidR="006566C7">
              <w:rPr>
                <w:noProof/>
              </w:rPr>
              <w:t>onfigured NSSAIs are not triggering a configuration update..</w:t>
            </w:r>
          </w:p>
        </w:tc>
      </w:tr>
      <w:tr w:rsidR="00607A58" w:rsidRPr="006359AE" w:rsidTr="00CD6E72">
        <w:tc>
          <w:tcPr>
            <w:tcW w:w="2268" w:type="dxa"/>
            <w:gridSpan w:val="2"/>
          </w:tcPr>
          <w:p w:rsidR="00607A58" w:rsidRPr="006359AE" w:rsidRDefault="00607A58" w:rsidP="00CD6E72">
            <w:pPr>
              <w:pStyle w:val="CRCoverPage"/>
              <w:spacing w:after="0"/>
              <w:rPr>
                <w:b/>
                <w:i/>
                <w:noProof/>
                <w:sz w:val="8"/>
                <w:szCs w:val="8"/>
              </w:rPr>
            </w:pPr>
          </w:p>
        </w:tc>
        <w:tc>
          <w:tcPr>
            <w:tcW w:w="7373" w:type="dxa"/>
            <w:gridSpan w:val="9"/>
          </w:tcPr>
          <w:p w:rsidR="00607A58" w:rsidRPr="006359AE" w:rsidRDefault="00607A58" w:rsidP="00CD6E72">
            <w:pPr>
              <w:pStyle w:val="CRCoverPage"/>
              <w:spacing w:after="0"/>
              <w:rPr>
                <w:noProof/>
                <w:sz w:val="8"/>
                <w:szCs w:val="8"/>
              </w:rPr>
            </w:pPr>
          </w:p>
        </w:tc>
      </w:tr>
      <w:tr w:rsidR="00607A58" w:rsidRPr="006359AE" w:rsidTr="00CD6E72">
        <w:tc>
          <w:tcPr>
            <w:tcW w:w="2268" w:type="dxa"/>
            <w:gridSpan w:val="2"/>
            <w:tcBorders>
              <w:top w:val="single" w:sz="4" w:space="0" w:color="auto"/>
              <w:left w:val="single" w:sz="4" w:space="0" w:color="auto"/>
            </w:tcBorders>
          </w:tcPr>
          <w:p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rsidR="00607A58" w:rsidRPr="00B45F4A" w:rsidRDefault="006566C7" w:rsidP="000D19B6">
            <w:pPr>
              <w:pStyle w:val="CRCoverPage"/>
              <w:spacing w:after="0"/>
              <w:rPr>
                <w:noProof/>
              </w:rPr>
            </w:pPr>
            <w:r>
              <w:rPr>
                <w:noProof/>
              </w:rPr>
              <w:t>4.2.2.2.1</w:t>
            </w: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rsidR="00607A58" w:rsidRPr="006359AE" w:rsidRDefault="00607A58" w:rsidP="00CD6E72">
            <w:pPr>
              <w:pStyle w:val="CRCoverPage"/>
              <w:spacing w:after="0"/>
              <w:rPr>
                <w:noProof/>
                <w:sz w:val="8"/>
                <w:szCs w:val="8"/>
              </w:rPr>
            </w:pP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7A58" w:rsidRPr="006359AE" w:rsidRDefault="00607A58" w:rsidP="00CD6E72">
            <w:pPr>
              <w:pStyle w:val="CRCoverPage"/>
              <w:spacing w:after="0"/>
              <w:ind w:left="99"/>
              <w:rPr>
                <w:noProof/>
              </w:rPr>
            </w:pP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7A58" w:rsidRPr="006359AE" w:rsidRDefault="006566C7"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A58" w:rsidRPr="006359AE" w:rsidRDefault="00607A58" w:rsidP="00CD6E72">
            <w:pPr>
              <w:pStyle w:val="CRCoverPage"/>
              <w:spacing w:after="0"/>
              <w:jc w:val="center"/>
              <w:rPr>
                <w:b/>
                <w:caps/>
                <w:noProof/>
              </w:rPr>
            </w:pPr>
          </w:p>
        </w:tc>
        <w:tc>
          <w:tcPr>
            <w:tcW w:w="2977" w:type="dxa"/>
            <w:gridSpan w:val="3"/>
          </w:tcPr>
          <w:p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rsidR="00607A58" w:rsidRPr="006359AE" w:rsidRDefault="00607A58" w:rsidP="00CD6E72">
            <w:pPr>
              <w:pStyle w:val="CRCoverPage"/>
              <w:spacing w:after="0"/>
              <w:ind w:left="99"/>
              <w:rPr>
                <w:noProof/>
              </w:rPr>
            </w:pPr>
            <w:r w:rsidRPr="006359AE">
              <w:rPr>
                <w:noProof/>
              </w:rPr>
              <w:t>TS</w:t>
            </w:r>
            <w:r w:rsidR="006566C7">
              <w:rPr>
                <w:noProof/>
              </w:rPr>
              <w:t xml:space="preserve"> 23.501</w:t>
            </w:r>
            <w:r w:rsidRPr="006359AE">
              <w:rPr>
                <w:noProof/>
              </w:rPr>
              <w:t xml:space="preserve"> ... CR</w:t>
            </w:r>
            <w:r w:rsidR="006566C7">
              <w:rPr>
                <w:noProof/>
              </w:rPr>
              <w:t xml:space="preserve"> </w:t>
            </w:r>
            <w:r w:rsidR="002F14C7">
              <w:rPr>
                <w:noProof/>
              </w:rPr>
              <w:t>0498</w:t>
            </w:r>
            <w:r w:rsidRPr="006359AE">
              <w:rPr>
                <w:noProof/>
              </w:rPr>
              <w:t xml:space="preserve"> </w:t>
            </w: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rsidR="00607A58" w:rsidRPr="006359AE" w:rsidRDefault="00607A58" w:rsidP="00CD6E72">
            <w:pPr>
              <w:pStyle w:val="CRCoverPage"/>
              <w:spacing w:after="0"/>
              <w:ind w:left="99"/>
              <w:rPr>
                <w:noProof/>
              </w:rPr>
            </w:pPr>
            <w:r w:rsidRPr="006359AE">
              <w:rPr>
                <w:noProof/>
              </w:rPr>
              <w:t xml:space="preserve">TS/TR ... CR ... </w:t>
            </w: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rsidR="00607A58" w:rsidRPr="006359AE" w:rsidRDefault="00607A58" w:rsidP="00CD6E72">
            <w:pPr>
              <w:pStyle w:val="CRCoverPage"/>
              <w:spacing w:after="0"/>
              <w:ind w:left="99"/>
              <w:rPr>
                <w:noProof/>
              </w:rPr>
            </w:pPr>
            <w:r w:rsidRPr="006359AE">
              <w:rPr>
                <w:noProof/>
              </w:rPr>
              <w:t xml:space="preserve">TS/TR ... CR ... </w:t>
            </w:r>
          </w:p>
        </w:tc>
      </w:tr>
      <w:tr w:rsidR="00607A58" w:rsidRPr="006359AE" w:rsidTr="00CD6E72">
        <w:tc>
          <w:tcPr>
            <w:tcW w:w="2268" w:type="dxa"/>
            <w:gridSpan w:val="2"/>
            <w:tcBorders>
              <w:left w:val="single" w:sz="4" w:space="0" w:color="auto"/>
            </w:tcBorders>
          </w:tcPr>
          <w:p w:rsidR="00607A58" w:rsidRPr="006359AE" w:rsidRDefault="00607A58" w:rsidP="00CD6E72">
            <w:pPr>
              <w:pStyle w:val="CRCoverPage"/>
              <w:spacing w:after="0"/>
              <w:rPr>
                <w:b/>
                <w:i/>
                <w:noProof/>
              </w:rPr>
            </w:pPr>
          </w:p>
        </w:tc>
        <w:tc>
          <w:tcPr>
            <w:tcW w:w="7373" w:type="dxa"/>
            <w:gridSpan w:val="9"/>
            <w:tcBorders>
              <w:right w:val="single" w:sz="4" w:space="0" w:color="auto"/>
            </w:tcBorders>
          </w:tcPr>
          <w:p w:rsidR="00607A58" w:rsidRPr="006359AE" w:rsidRDefault="00607A58" w:rsidP="00CD6E72">
            <w:pPr>
              <w:pStyle w:val="CRCoverPage"/>
              <w:spacing w:after="0"/>
              <w:rPr>
                <w:noProof/>
              </w:rPr>
            </w:pPr>
          </w:p>
        </w:tc>
      </w:tr>
      <w:tr w:rsidR="00607A58" w:rsidRPr="006359AE" w:rsidTr="00CD6E72">
        <w:tc>
          <w:tcPr>
            <w:tcW w:w="2268" w:type="dxa"/>
            <w:gridSpan w:val="2"/>
            <w:tcBorders>
              <w:left w:val="single" w:sz="4" w:space="0" w:color="auto"/>
              <w:bottom w:val="single" w:sz="4" w:space="0" w:color="auto"/>
            </w:tcBorders>
          </w:tcPr>
          <w:p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rsidR="00607A58" w:rsidRPr="006359AE" w:rsidRDefault="00607A58" w:rsidP="002B23E6">
            <w:pPr>
              <w:pStyle w:val="CRCoverPage"/>
              <w:spacing w:after="0"/>
              <w:ind w:left="100"/>
              <w:rPr>
                <w:noProof/>
              </w:rPr>
            </w:pPr>
          </w:p>
        </w:tc>
      </w:tr>
    </w:tbl>
    <w:p w:rsidR="00607A58" w:rsidRPr="006359AE" w:rsidRDefault="00607A58" w:rsidP="002E6925">
      <w:pPr>
        <w:rPr>
          <w:lang w:eastAsia="zh-CN"/>
        </w:rPr>
      </w:pPr>
    </w:p>
    <w:p w:rsidR="002E6925" w:rsidRDefault="002E6925" w:rsidP="002E6925">
      <w:pPr>
        <w:rPr>
          <w:lang w:eastAsia="zh-CN"/>
        </w:rPr>
      </w:pPr>
    </w:p>
    <w:p w:rsidR="00282E9B" w:rsidRDefault="00282E9B" w:rsidP="002E6925">
      <w:pPr>
        <w:rPr>
          <w:lang w:eastAsia="zh-CN"/>
        </w:rPr>
      </w:pPr>
    </w:p>
    <w:p w:rsidR="00EA5FB6" w:rsidRDefault="00EA5FB6" w:rsidP="002E6925">
      <w:pPr>
        <w:rPr>
          <w:lang w:eastAsia="zh-CN"/>
        </w:rPr>
      </w:pPr>
    </w:p>
    <w:p w:rsidR="00282E9B" w:rsidRDefault="00282E9B" w:rsidP="002E6925">
      <w:pPr>
        <w:rPr>
          <w:lang w:eastAsia="zh-CN"/>
        </w:rPr>
      </w:pPr>
    </w:p>
    <w:p w:rsidR="00282E9B" w:rsidRPr="006359AE" w:rsidRDefault="00282E9B" w:rsidP="002E6925">
      <w:pPr>
        <w:rPr>
          <w:lang w:eastAsia="zh-CN"/>
        </w:rPr>
      </w:pPr>
    </w:p>
    <w:p w:rsidR="002E6925" w:rsidRPr="006359AE" w:rsidRDefault="002E6925" w:rsidP="002E6925">
      <w:pPr>
        <w:rPr>
          <w:lang w:eastAsia="zh-CN"/>
        </w:rPr>
      </w:pPr>
    </w:p>
    <w:p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rsidR="00B647AA" w:rsidRPr="006359AE" w:rsidRDefault="00B647AA" w:rsidP="00B647AA">
      <w:bookmarkStart w:id="4" w:name="_Toc517082075"/>
      <w:bookmarkStart w:id="5" w:name="_Toc517082076"/>
      <w:bookmarkStart w:id="6" w:name="_Toc510019526"/>
      <w:bookmarkStart w:id="7" w:name="_Toc501716520"/>
      <w:bookmarkEnd w:id="0"/>
    </w:p>
    <w:bookmarkEnd w:id="4"/>
    <w:p w:rsidR="00B647AA" w:rsidRPr="006359AE" w:rsidRDefault="00B647AA" w:rsidP="00B647AA"/>
    <w:p w:rsidR="002777D1" w:rsidRPr="00050CA8" w:rsidRDefault="002777D1" w:rsidP="002777D1">
      <w:pPr>
        <w:pStyle w:val="Heading5"/>
      </w:pPr>
      <w:bookmarkStart w:id="8" w:name="_Toc517095235"/>
      <w:bookmarkEnd w:id="5"/>
      <w:bookmarkEnd w:id="6"/>
      <w:r w:rsidRPr="00050CA8">
        <w:t>4.2.2.2.1</w:t>
      </w:r>
      <w:r w:rsidRPr="00050CA8">
        <w:tab/>
        <w:t>General</w:t>
      </w:r>
      <w:bookmarkEnd w:id="8"/>
    </w:p>
    <w:p w:rsidR="002777D1" w:rsidRDefault="002777D1" w:rsidP="002777D1">
      <w:r w:rsidRPr="00050CA8">
        <w:t>A UE needs to register with the network to get authorized to receive services, to enable mobility tracking and to enable reachability. The Registration procedure is used when the UE needs to perform</w:t>
      </w:r>
      <w:r>
        <w:t>:</w:t>
      </w:r>
    </w:p>
    <w:p w:rsidR="002777D1" w:rsidRDefault="002777D1" w:rsidP="002777D1">
      <w:pPr>
        <w:pStyle w:val="B1"/>
        <w:rPr>
          <w:lang w:val="en-GB"/>
        </w:rPr>
      </w:pPr>
      <w:r>
        <w:t>-</w:t>
      </w:r>
      <w:r>
        <w:tab/>
      </w:r>
      <w:r w:rsidRPr="00050CA8">
        <w:t>Initial Registration</w:t>
      </w:r>
      <w:r w:rsidRPr="00050CA8" w:rsidDel="003C5744">
        <w:t xml:space="preserve"> </w:t>
      </w:r>
      <w:r w:rsidRPr="00050CA8">
        <w:t>to the 5GS</w:t>
      </w:r>
      <w:r>
        <w:rPr>
          <w:lang w:val="en-GB"/>
        </w:rPr>
        <w:t>;</w:t>
      </w:r>
    </w:p>
    <w:p w:rsidR="002777D1" w:rsidRDefault="002777D1" w:rsidP="002777D1">
      <w:pPr>
        <w:pStyle w:val="B1"/>
        <w:rPr>
          <w:lang w:val="en-GB"/>
        </w:rPr>
      </w:pPr>
      <w:r>
        <w:rPr>
          <w:lang w:val="en-GB"/>
        </w:rPr>
        <w:t>-</w:t>
      </w:r>
      <w:r>
        <w:rPr>
          <w:lang w:val="en-GB"/>
        </w:rP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or</w:t>
      </w:r>
    </w:p>
    <w:p w:rsidR="002777D1" w:rsidRPr="00050CA8" w:rsidRDefault="002777D1" w:rsidP="002777D1">
      <w:pPr>
        <w:pStyle w:val="B1"/>
      </w:pPr>
      <w:r>
        <w:rPr>
          <w:lang w:val="en-GB"/>
        </w:rPr>
        <w:t>-</w:t>
      </w:r>
      <w:r>
        <w:rPr>
          <w:lang w:val="en-GB"/>
        </w:rPr>
        <w:tab/>
      </w:r>
      <w:r w:rsidRPr="00050CA8">
        <w:t>Periodic Registration Update (due to a predefined time period of inactivity).</w:t>
      </w:r>
    </w:p>
    <w:p w:rsidR="002777D1" w:rsidRPr="00050CA8" w:rsidRDefault="002777D1" w:rsidP="002777D1">
      <w:r w:rsidRPr="00050CA8">
        <w:t>The General Registration call flow in clause 4.2.2.2.2 applies on all these Registration procedures, but the periodic registration need not include all parameters that are used in other registration cases.</w:t>
      </w:r>
    </w:p>
    <w:p w:rsidR="002777D1" w:rsidRDefault="002777D1" w:rsidP="002777D1">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2777D1" w:rsidRPr="00050CA8" w:rsidRDefault="002777D1" w:rsidP="002777D1">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rsidR="002777D1" w:rsidRDefault="002777D1" w:rsidP="002777D1">
      <w:r w:rsidRPr="00050CA8">
        <w:t>During the initial registration the PEI is obtained from the UE. The AMF operator may check the PEI with an EIR. The AMF passes the PEI (IMEISV) to the UDM, to the SMF and the PCF</w:t>
      </w:r>
      <w:r>
        <w:t xml:space="preserve">, then UDM may store this data in UDR by </w:t>
      </w:r>
      <w:proofErr w:type="spellStart"/>
      <w:r>
        <w:t>Nudr_SDM_Update</w:t>
      </w:r>
      <w:proofErr w:type="spellEnd"/>
      <w:r w:rsidRPr="00050CA8">
        <w:t>.</w:t>
      </w:r>
    </w:p>
    <w:p w:rsidR="002777D1" w:rsidRPr="00050CA8" w:rsidRDefault="002777D1" w:rsidP="002777D1">
      <w:pPr>
        <w:pStyle w:val="NO"/>
      </w:pPr>
      <w:r>
        <w:t>NOTE</w:t>
      </w:r>
      <w:r w:rsidRPr="00050CA8">
        <w:t> </w:t>
      </w:r>
      <w:r w:rsidRPr="00F23CA3">
        <w:rPr>
          <w:lang w:val="en-GB"/>
        </w:rPr>
        <w:t>1</w:t>
      </w:r>
      <w:r>
        <w:t>:</w:t>
      </w:r>
      <w:r>
        <w:tab/>
        <w:t>The use of NSI ID in the 5GC is optional and depends on the deployment choices of the operator.</w:t>
      </w:r>
    </w:p>
    <w:p w:rsidR="002777D1" w:rsidRDefault="002777D1" w:rsidP="002777D1">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2777D1" w:rsidRPr="00050CA8" w:rsidRDefault="002777D1" w:rsidP="002777D1">
      <w:pPr>
        <w:pStyle w:val="Heading5"/>
      </w:pPr>
      <w:bookmarkStart w:id="9" w:name="_Toc517095236"/>
      <w:r w:rsidRPr="00050CA8">
        <w:lastRenderedPageBreak/>
        <w:t>4.2.2.2.2</w:t>
      </w:r>
      <w:r w:rsidRPr="00050CA8">
        <w:tab/>
        <w:t>General Registration</w:t>
      </w:r>
      <w:bookmarkEnd w:id="9"/>
    </w:p>
    <w:bookmarkStart w:id="10" w:name="_MON_1590318004"/>
    <w:bookmarkEnd w:id="10"/>
    <w:p w:rsidR="002777D1" w:rsidRDefault="002777D1" w:rsidP="002777D1">
      <w:pPr>
        <w:pStyle w:val="TH"/>
      </w:pPr>
      <w:r w:rsidRPr="00050CA8">
        <w:object w:dxaOrig="9045" w:dyaOrig="12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619.2pt" o:ole="">
            <v:imagedata r:id="rId11" o:title=""/>
          </v:shape>
          <o:OLEObject Type="Embed" ProgID="Word.Picture.8" ShapeID="_x0000_i1025" DrawAspect="Content" ObjectID="_1596980922" r:id="rId12"/>
        </w:object>
      </w:r>
    </w:p>
    <w:p w:rsidR="002777D1" w:rsidRPr="00050CA8" w:rsidRDefault="002777D1" w:rsidP="002777D1">
      <w:pPr>
        <w:pStyle w:val="TF"/>
      </w:pPr>
      <w:r w:rsidRPr="00050CA8">
        <w:t>Figure 4.2.2.2.2-1: Registration procedure</w:t>
      </w:r>
    </w:p>
    <w:p w:rsidR="002777D1" w:rsidRPr="00050CA8" w:rsidRDefault="002777D1" w:rsidP="002777D1">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last visited TAI (if available), Security parameters, Requested NSSAI,</w:t>
      </w:r>
      <w:ins w:id="11" w:author="NOKIA revision" w:date="2018-08-13T13:36:00Z">
        <w:r>
          <w:rPr>
            <w:lang w:val="en-GB"/>
          </w:rPr>
          <w:t xml:space="preserve"> </w:t>
        </w:r>
      </w:ins>
      <w:r>
        <w:rPr>
          <w:lang w:val="en-GB"/>
        </w:rPr>
        <w:t>[</w:t>
      </w:r>
      <w:r w:rsidRPr="007D0BB8">
        <w:rPr>
          <w:lang w:val="en-GB"/>
        </w:rPr>
        <w:t>Mapping Of Requested NSSAI</w:t>
      </w:r>
      <w:r>
        <w:rPr>
          <w:lang w:val="en-GB"/>
        </w:rPr>
        <w:t>]</w:t>
      </w:r>
      <w:r w:rsidRPr="007D0BB8">
        <w:rPr>
          <w:lang w:val="en-GB"/>
        </w:rPr>
        <w:t>,</w:t>
      </w:r>
      <w:ins w:id="12" w:author="NOKIA revision" w:date="2018-08-13T13:37:00Z">
        <w:r>
          <w:rPr>
            <w:lang w:val="en-GB"/>
          </w:rPr>
          <w:t xml:space="preserve"> </w:t>
        </w:r>
      </w:ins>
      <w:ins w:id="13" w:author="NOKIA revision1" w:date="2018-08-23T09:04:00Z">
        <w:r w:rsidR="00EF4A04">
          <w:rPr>
            <w:lang w:val="en-GB"/>
          </w:rPr>
          <w:t xml:space="preserve">Default </w:t>
        </w:r>
      </w:ins>
      <w:ins w:id="14" w:author="NOKIA revision" w:date="2018-08-13T13:37:00Z">
        <w:r>
          <w:rPr>
            <w:lang w:val="en-GB"/>
          </w:rPr>
          <w:t>Co</w:t>
        </w:r>
        <w:r w:rsidR="006566C7">
          <w:rPr>
            <w:lang w:val="en-GB"/>
          </w:rPr>
          <w:t>nfigured NSSAI I</w:t>
        </w:r>
        <w:r>
          <w:rPr>
            <w:lang w:val="en-GB"/>
          </w:rPr>
          <w:t>ndication,</w:t>
        </w:r>
      </w:ins>
      <w:r w:rsidRPr="007D0BB8">
        <w:rPr>
          <w:lang w:val="en-GB"/>
        </w:rPr>
        <w:t xml:space="preserve"> </w:t>
      </w:r>
      <w:r>
        <w:t>UE Radio Capability Update,</w:t>
      </w:r>
      <w:r>
        <w:rPr>
          <w:lang w:val="en-GB"/>
        </w:rPr>
        <w:t xml:space="preserve"> </w:t>
      </w:r>
      <w:r>
        <w:t>UE MM Core Network Capability,</w:t>
      </w:r>
      <w:r>
        <w:rPr>
          <w:lang w:val="en-GB"/>
        </w:rPr>
        <w:t xml:space="preserve"> </w:t>
      </w:r>
      <w:r w:rsidRPr="00050CA8">
        <w:t xml:space="preserve">PDU Session </w:t>
      </w:r>
      <w:r w:rsidRPr="00050CA8">
        <w:lastRenderedPageBreak/>
        <w:t xml:space="preserve">status, </w:t>
      </w:r>
      <w:r>
        <w:t>List Of</w:t>
      </w:r>
      <w:r>
        <w:rPr>
          <w:lang w:val="en-GB"/>
        </w:rPr>
        <w:t xml:space="preserve"> </w:t>
      </w:r>
      <w:r w:rsidRPr="00050CA8">
        <w:t>PDU</w:t>
      </w:r>
      <w:r>
        <w:rPr>
          <w:lang w:val="en-GB"/>
        </w:rPr>
        <w:t xml:space="preserve"> Sessions To Be Activated</w:t>
      </w:r>
      <w:r w:rsidRPr="00050CA8">
        <w:t>, Follow on request, MICO mode preference</w:t>
      </w:r>
      <w:r>
        <w:t>, Requested DRX parameters</w:t>
      </w:r>
      <w:r w:rsidRPr="00050CA8">
        <w:t>)</w:t>
      </w:r>
      <w:r>
        <w:rPr>
          <w:lang w:val="en-GB"/>
        </w:rPr>
        <w:t xml:space="preserve"> and UE Policy Container (the list of PSIs)</w:t>
      </w:r>
      <w:r w:rsidRPr="00050CA8">
        <w:t>).</w:t>
      </w:r>
    </w:p>
    <w:p w:rsidR="002777D1" w:rsidRPr="00050CA8" w:rsidRDefault="002777D1" w:rsidP="002777D1">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rsidR="002777D1" w:rsidRDefault="002777D1" w:rsidP="002777D1">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2777D1" w:rsidRDefault="002777D1" w:rsidP="002777D1">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(i.e., the UE is in RM-DEREGISTERED state) </w:t>
      </w:r>
      <w:r>
        <w:t>the UE shall indicate its UE identity as follows:</w:t>
      </w:r>
    </w:p>
    <w:p w:rsidR="002777D1" w:rsidRDefault="002777D1" w:rsidP="002777D1">
      <w:pPr>
        <w:pStyle w:val="B2"/>
      </w:pPr>
      <w:r>
        <w:t>-</w:t>
      </w:r>
      <w:r>
        <w:tab/>
        <w:t>If the UE is in RM-DEREGISTERED state, the UE shall include a native 5G-GUTI assigned by the same or an equivalent PLMN, if available; otherwise, the UE shall include a native 5G-GUTI assigned by other PLMNs (if available).</w:t>
      </w:r>
    </w:p>
    <w:p w:rsidR="002777D1" w:rsidRDefault="002777D1" w:rsidP="002777D1">
      <w:pPr>
        <w:pStyle w:val="B2"/>
      </w:pPr>
      <w:r>
        <w:t>-</w:t>
      </w:r>
      <w:r>
        <w:tab/>
        <w:t>If the UE is already in RM-REGISTERED state via another access in the same or equivalent PLMN, it shall indicate a native 5G-GUTI (if available) allocated by the AMF during the previous Registration procedure.</w:t>
      </w:r>
    </w:p>
    <w:p w:rsidR="002777D1" w:rsidRDefault="002777D1" w:rsidP="002777D1">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rsidR="002777D1" w:rsidRDefault="002777D1" w:rsidP="002777D1">
      <w:pPr>
        <w:pStyle w:val="B2"/>
      </w:pPr>
      <w:r>
        <w:t>-</w:t>
      </w:r>
      <w:r>
        <w:tab/>
        <w:t>Otherwise, the UE shall include its SUCI in the Registration Request as defined in TS 33.501 [15].</w:t>
      </w:r>
    </w:p>
    <w:p w:rsidR="002777D1" w:rsidRDefault="002777D1" w:rsidP="002777D1">
      <w:pPr>
        <w:pStyle w:val="B1"/>
        <w:rPr>
          <w:lang w:val="en-GB"/>
        </w:rPr>
      </w:pPr>
      <w:r>
        <w:rPr>
          <w:lang w:val="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2777D1" w:rsidRDefault="002777D1" w:rsidP="002777D1">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rsidR="002777D1" w:rsidRPr="009334D7" w:rsidRDefault="002777D1" w:rsidP="002777D1">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In case of Initial Registration or Mobility Registration Update, the UE includes the Mapping Of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ins w:id="15" w:author="NOKIA revision" w:date="2018-08-13T13:39:00Z">
        <w:r>
          <w:rPr>
            <w:lang w:val="en-GB"/>
          </w:rPr>
          <w:t xml:space="preserve"> </w:t>
        </w:r>
      </w:ins>
      <w:ins w:id="16" w:author="NOKIA revision" w:date="2018-08-13T13:42:00Z">
        <w:r w:rsidR="00AE0336">
          <w:rPr>
            <w:lang w:val="en-GB"/>
          </w:rPr>
          <w:br/>
        </w:r>
        <w:r w:rsidR="00AE0336">
          <w:rPr>
            <w:lang w:val="en-GB"/>
          </w:rPr>
          <w:br/>
        </w:r>
      </w:ins>
      <w:ins w:id="17" w:author="NOKIA revision1" w:date="2018-08-24T10:06:00Z">
        <w:r w:rsidR="00872AF8">
          <w:rPr>
            <w:lang w:val="en-GB"/>
          </w:rPr>
          <w:t>The UE includes the</w:t>
        </w:r>
      </w:ins>
      <w:ins w:id="18" w:author="NOKIA revision" w:date="2018-08-13T13:50:00Z">
        <w:r w:rsidR="006566C7">
          <w:rPr>
            <w:lang w:val="en-GB"/>
          </w:rPr>
          <w:t xml:space="preserve"> </w:t>
        </w:r>
      </w:ins>
      <w:ins w:id="19" w:author="NOKIA revision1" w:date="2018-08-23T09:04:00Z">
        <w:r w:rsidR="00EF4A04">
          <w:rPr>
            <w:lang w:val="en-GB"/>
          </w:rPr>
          <w:t xml:space="preserve">Default </w:t>
        </w:r>
      </w:ins>
      <w:ins w:id="20" w:author="NOKIA revision" w:date="2018-08-13T13:39:00Z">
        <w:r w:rsidRPr="002777D1">
          <w:rPr>
            <w:lang w:val="en-GB"/>
          </w:rPr>
          <w:t>Conf</w:t>
        </w:r>
        <w:r w:rsidR="006566C7">
          <w:rPr>
            <w:lang w:val="en-GB"/>
          </w:rPr>
          <w:t xml:space="preserve">igured NSSAI </w:t>
        </w:r>
        <w:r>
          <w:rPr>
            <w:lang w:val="en-GB"/>
          </w:rPr>
          <w:t>I</w:t>
        </w:r>
        <w:r w:rsidRPr="002777D1">
          <w:rPr>
            <w:lang w:val="en-GB"/>
          </w:rPr>
          <w:t>ndication</w:t>
        </w:r>
      </w:ins>
      <w:ins w:id="21" w:author="NOKIA revision1" w:date="2018-08-24T10:06:00Z">
        <w:r w:rsidR="00872AF8">
          <w:rPr>
            <w:lang w:val="en-GB"/>
          </w:rPr>
          <w:t xml:space="preserve"> </w:t>
        </w:r>
      </w:ins>
      <w:ins w:id="22" w:author="NOKIA revision" w:date="2018-08-13T13:40:00Z">
        <w:r>
          <w:rPr>
            <w:lang w:val="en-GB"/>
          </w:rPr>
          <w:t xml:space="preserve">if the UE is using a </w:t>
        </w:r>
      </w:ins>
      <w:ins w:id="23" w:author="NOKIA revision1" w:date="2018-08-23T09:05:00Z">
        <w:r w:rsidR="00EF4A04">
          <w:rPr>
            <w:lang w:val="en-GB"/>
          </w:rPr>
          <w:t xml:space="preserve">Default </w:t>
        </w:r>
      </w:ins>
      <w:ins w:id="24" w:author="NOKIA revision" w:date="2018-08-13T13:40:00Z">
        <w:r>
          <w:rPr>
            <w:lang w:val="en-GB"/>
          </w:rPr>
          <w:t>Configured NSSAI</w:t>
        </w:r>
      </w:ins>
      <w:ins w:id="25" w:author="NOKIA revision1" w:date="2018-08-24T10:05:00Z">
        <w:r w:rsidR="00872AF8">
          <w:rPr>
            <w:lang w:val="en-GB"/>
          </w:rPr>
          <w:t>,</w:t>
        </w:r>
      </w:ins>
      <w:ins w:id="26" w:author="NOKIA revision1" w:date="2018-08-24T10:04:00Z">
        <w:r w:rsidR="00872AF8">
          <w:rPr>
            <w:lang w:val="en-GB"/>
          </w:rPr>
          <w:t xml:space="preserve"> as defined in TS 23.50</w:t>
        </w:r>
      </w:ins>
      <w:ins w:id="27" w:author="NOKIA revision1" w:date="2018-08-24T10:05:00Z">
        <w:r w:rsidR="00872AF8">
          <w:rPr>
            <w:lang w:val="en-GB"/>
          </w:rPr>
          <w:t>1[</w:t>
        </w:r>
      </w:ins>
      <w:ins w:id="28" w:author="NOKIA revision1" w:date="2018-08-24T10:04:00Z">
        <w:r w:rsidR="00872AF8">
          <w:rPr>
            <w:lang w:val="en-GB"/>
          </w:rPr>
          <w:t>2</w:t>
        </w:r>
      </w:ins>
      <w:ins w:id="29" w:author="NOKIA revision1" w:date="2018-08-24T10:05:00Z">
        <w:r w:rsidR="00872AF8">
          <w:rPr>
            <w:lang w:val="en-GB"/>
          </w:rPr>
          <w:t>]</w:t>
        </w:r>
      </w:ins>
      <w:ins w:id="30" w:author="NOKIA revision" w:date="2018-08-13T13:40:00Z">
        <w:r>
          <w:rPr>
            <w:lang w:val="en-GB"/>
          </w:rPr>
          <w:t>.</w:t>
        </w:r>
      </w:ins>
    </w:p>
    <w:p w:rsidR="002777D1" w:rsidRDefault="002777D1" w:rsidP="002777D1">
      <w:pPr>
        <w:pStyle w:val="B1"/>
        <w:rPr>
          <w:lang w:val="en-GB"/>
        </w:rPr>
      </w:pPr>
      <w:r>
        <w:rPr>
          <w:lang w:val="en-GB"/>
        </w:rPr>
        <w:tab/>
        <w:t>In the case of Mobility Registration Update, the UE includes in the "List of PDU Sessions To Be Activated" the PDU Sessions for which there are pending uplink data. In some cases (see TS 24.501 [25]) the UE may include PDU Sessions in the "List of PDU Sessions To Be Activated" even if there are no pending uplink data for those PDU Sessions.</w:t>
      </w:r>
    </w:p>
    <w:p w:rsidR="002777D1" w:rsidRDefault="002777D1" w:rsidP="002777D1">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rsidR="002777D1" w:rsidRPr="00050CA8" w:rsidRDefault="002777D1" w:rsidP="002777D1">
      <w:pPr>
        <w:pStyle w:val="B1"/>
      </w:pPr>
      <w:r w:rsidRPr="00050CA8">
        <w:tab/>
        <w:t>If available, the last visited TAI shall be included in order to help the AMF produce Registration Area for the UE.</w:t>
      </w:r>
    </w:p>
    <w:p w:rsidR="002777D1" w:rsidRPr="00743097" w:rsidRDefault="002777D1" w:rsidP="002777D1">
      <w:pPr>
        <w:pStyle w:val="B1"/>
        <w:rPr>
          <w:lang w:val="en-GB"/>
        </w:rPr>
      </w:pPr>
      <w:r w:rsidRPr="00050CA8">
        <w:lastRenderedPageBreak/>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rPr>
          <w:lang w:val="en-GB"/>
        </w:rPr>
        <w:t xml:space="preserve"> List Of PDU Sessions To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val="en-GB" w:eastAsia="zh-CN"/>
        </w:rPr>
        <w:t xml:space="preserve"> List Of PDU Sessions To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rsidR="002777D1" w:rsidRDefault="002777D1" w:rsidP="002777D1">
      <w:pPr>
        <w:pStyle w:val="B1"/>
        <w:rPr>
          <w:lang w:val="en-GB" w:eastAsia="zh-CN"/>
        </w:rPr>
      </w:pPr>
      <w:r>
        <w:rPr>
          <w:lang w:val="en-GB" w:eastAsia="zh-CN"/>
        </w:rPr>
        <w:tab/>
        <w:t>The UE provides UE Radio Capability Update indication as described in TS 23.501 [2].</w:t>
      </w:r>
    </w:p>
    <w:p w:rsidR="002777D1" w:rsidRPr="00212C4D" w:rsidRDefault="002777D1" w:rsidP="002777D1">
      <w:pPr>
        <w:pStyle w:val="B1"/>
        <w:rPr>
          <w:lang w:val="en-GB" w:eastAsia="zh-CN"/>
        </w:rPr>
      </w:pPr>
      <w:r>
        <w:rPr>
          <w:lang w:val="en-GB"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rsidR="002777D1" w:rsidRPr="00050CA8" w:rsidRDefault="002777D1" w:rsidP="002777D1">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rsidR="002777D1" w:rsidRPr="004F1CFF" w:rsidRDefault="002777D1" w:rsidP="002777D1">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rsidR="002777D1" w:rsidRPr="00050CA8" w:rsidRDefault="002777D1" w:rsidP="002777D1">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rsidR="002777D1" w:rsidRPr="00050CA8" w:rsidRDefault="002777D1" w:rsidP="002777D1">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 UE Context request</w:t>
      </w:r>
      <w:r w:rsidRPr="00050CA8">
        <w:rPr>
          <w:lang w:eastAsia="zh-CN"/>
        </w:rPr>
        <w:t>)</w:t>
      </w:r>
      <w:r w:rsidRPr="00050CA8">
        <w:t>.</w:t>
      </w:r>
    </w:p>
    <w:p w:rsidR="002777D1" w:rsidRPr="00050CA8" w:rsidRDefault="002777D1" w:rsidP="002777D1">
      <w:pPr>
        <w:pStyle w:val="B1"/>
      </w:pPr>
      <w:r w:rsidRPr="00050CA8">
        <w:tab/>
        <w:t>When NG-RAN is used, the N2 parameters include the Selected PLMN ID, Location Information</w:t>
      </w:r>
      <w:r>
        <w:rPr>
          <w:lang w:val="en-GB"/>
        </w:rPr>
        <w:t xml:space="preserve"> and </w:t>
      </w:r>
      <w:r w:rsidRPr="00050CA8">
        <w:t>Cell Identity related to the cell in which the UE is camping.</w:t>
      </w:r>
    </w:p>
    <w:p w:rsidR="002777D1" w:rsidRPr="00050CA8" w:rsidRDefault="002777D1" w:rsidP="002777D1">
      <w:pPr>
        <w:pStyle w:val="B1"/>
        <w:rPr>
          <w:rFonts w:eastAsia="SimSun"/>
        </w:rPr>
      </w:pPr>
      <w:r w:rsidRPr="00050CA8">
        <w:rPr>
          <w:rFonts w:eastAsia="SimSun"/>
        </w:rPr>
        <w:tab/>
        <w:t>When NG-RAN is used, the N2 parameters also include the Establishment cause.</w:t>
      </w:r>
    </w:p>
    <w:p w:rsidR="002777D1" w:rsidRDefault="002777D1" w:rsidP="002777D1">
      <w:pPr>
        <w:pStyle w:val="B1"/>
        <w:rPr>
          <w:lang w:val="en-GB"/>
        </w:rPr>
      </w:pPr>
      <w:r>
        <w:rPr>
          <w:lang w:val="en-GB"/>
        </w:rPr>
        <w:tab/>
        <w:t>Mapping Of Requested NSSAI is provided only if available.</w:t>
      </w:r>
    </w:p>
    <w:p w:rsidR="002777D1" w:rsidRPr="00050CA8" w:rsidRDefault="002777D1" w:rsidP="002777D1">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rsidR="002777D1" w:rsidRPr="00050CA8" w:rsidRDefault="002777D1" w:rsidP="002777D1">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rsidR="002777D1" w:rsidRDefault="002777D1" w:rsidP="002777D1">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2777D1" w:rsidRPr="00247906" w:rsidRDefault="002777D1" w:rsidP="002777D1">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rsidR="002777D1" w:rsidRDefault="002777D1" w:rsidP="002777D1">
      <w:pPr>
        <w:pStyle w:val="NO"/>
      </w:pPr>
      <w:r>
        <w:t>NOTE</w:t>
      </w:r>
      <w:r>
        <w:rPr>
          <w:lang w:val="en-GB"/>
        </w:rPr>
        <w:t> 1</w:t>
      </w:r>
      <w:r>
        <w:t>:</w:t>
      </w:r>
      <w:r>
        <w:tab/>
        <w:t>The new AMF sets the indication that the UE is validated according to step 9a, in case the new AMF has performed successful UE authentication after previous integrity check failure in the old AMF.</w:t>
      </w:r>
    </w:p>
    <w:p w:rsidR="002777D1" w:rsidRPr="00050CA8" w:rsidRDefault="002777D1" w:rsidP="002777D1">
      <w:pPr>
        <w:pStyle w:val="NO"/>
        <w:rPr>
          <w:rFonts w:eastAsia="SimSun"/>
        </w:rPr>
      </w:pPr>
      <w:r w:rsidRPr="00050CA8">
        <w:rPr>
          <w:rFonts w:eastAsia="SimSun"/>
        </w:rPr>
        <w:lastRenderedPageBreak/>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rsidR="002777D1" w:rsidRPr="00050CA8" w:rsidRDefault="002777D1" w:rsidP="002777D1">
      <w:pPr>
        <w:pStyle w:val="B1"/>
      </w:pPr>
      <w:r w:rsidRPr="00050CA8">
        <w:tab/>
        <w:t>If the new AMF has already received UE contexts from the old AMF during handover procedure, then step 4,5 and 10 shall be skipped.</w:t>
      </w:r>
    </w:p>
    <w:p w:rsidR="002777D1" w:rsidRPr="00050CA8" w:rsidRDefault="002777D1" w:rsidP="002777D1">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2777D1" w:rsidRPr="00050CA8" w:rsidRDefault="002777D1" w:rsidP="002777D1">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rsidR="002777D1" w:rsidRPr="00050CA8" w:rsidRDefault="002777D1" w:rsidP="002777D1">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rsidR="002777D1" w:rsidRPr="00050CA8" w:rsidRDefault="002777D1" w:rsidP="002777D1">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rsidR="002777D1" w:rsidRPr="00050CA8" w:rsidRDefault="002777D1" w:rsidP="002777D1">
      <w:pPr>
        <w:pStyle w:val="B1"/>
      </w:pPr>
      <w:r w:rsidRPr="00050CA8">
        <w:tab/>
        <w:t>If old AMF holds information about active NGAP UE-TNLA bindings to N3IWF, the old AMF includes information about the NGAP UE-TNLA bindings.</w:t>
      </w:r>
    </w:p>
    <w:p w:rsidR="002777D1" w:rsidRDefault="002777D1" w:rsidP="002777D1">
      <w:pPr>
        <w:pStyle w:val="B1"/>
        <w:rPr>
          <w:lang w:val="en-GB" w:eastAsia="zh-CN"/>
        </w:rPr>
      </w:pPr>
      <w:r>
        <w:rPr>
          <w:lang w:val="en-GB" w:eastAsia="zh-CN"/>
        </w:rPr>
        <w:tab/>
        <w:t>If old AMF fails the integrity check of the Registration Request NAS message, the old AMF shall indicate the integrity check failure.</w:t>
      </w:r>
    </w:p>
    <w:p w:rsidR="002777D1" w:rsidRDefault="002777D1" w:rsidP="002777D1">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rsidR="002777D1" w:rsidRDefault="002777D1" w:rsidP="002777D1">
      <w:pPr>
        <w:pStyle w:val="NO"/>
        <w:rPr>
          <w:lang w:eastAsia="zh-CN"/>
        </w:rPr>
      </w:pPr>
      <w:r>
        <w:rPr>
          <w:lang w:eastAsia="zh-CN"/>
        </w:rPr>
        <w:t>NOTE</w:t>
      </w:r>
      <w:r>
        <w:rPr>
          <w:lang w:val="en-GB" w:eastAsia="zh-CN"/>
        </w:rPr>
        <w:t> </w:t>
      </w:r>
      <w:r>
        <w:rPr>
          <w:lang w:eastAsia="zh-CN"/>
        </w:rPr>
        <w:t>3:</w:t>
      </w:r>
      <w:r>
        <w:rPr>
          <w:lang w:eastAsia="zh-CN"/>
        </w:rPr>
        <w:tab/>
        <w:t>When new AMF uses UDSF for context retrieval, interactions between old AMF, new AMF and UDSF due to UE signaling on old AMF at the same time is implementation issue.</w:t>
      </w:r>
    </w:p>
    <w:p w:rsidR="002777D1" w:rsidRPr="00050CA8" w:rsidRDefault="002777D1" w:rsidP="002777D1">
      <w:pPr>
        <w:pStyle w:val="B1"/>
        <w:rPr>
          <w:lang w:eastAsia="zh-CN"/>
        </w:rPr>
      </w:pPr>
      <w:r w:rsidRPr="00050CA8">
        <w:rPr>
          <w:lang w:eastAsia="zh-CN"/>
        </w:rPr>
        <w:t>6.</w:t>
      </w:r>
      <w:r w:rsidRPr="00050CA8">
        <w:rPr>
          <w:lang w:eastAsia="zh-CN"/>
        </w:rPr>
        <w:tab/>
        <w:t>[Conditional] new AMF to UE: Identity Request ().</w:t>
      </w:r>
    </w:p>
    <w:p w:rsidR="002777D1" w:rsidRPr="00050CA8" w:rsidRDefault="002777D1" w:rsidP="002777D1">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rsidR="002777D1" w:rsidRPr="00050CA8" w:rsidRDefault="002777D1" w:rsidP="002777D1">
      <w:pPr>
        <w:pStyle w:val="B1"/>
        <w:rPr>
          <w:lang w:eastAsia="zh-CN"/>
        </w:rPr>
      </w:pPr>
      <w:r w:rsidRPr="00050CA8">
        <w:rPr>
          <w:lang w:eastAsia="zh-CN"/>
        </w:rPr>
        <w:t>7.</w:t>
      </w:r>
      <w:r w:rsidRPr="00050CA8">
        <w:rPr>
          <w:lang w:eastAsia="zh-CN"/>
        </w:rPr>
        <w:tab/>
        <w:t>[Conditional] UE to new AMF: Identity Response ().</w:t>
      </w:r>
    </w:p>
    <w:p w:rsidR="002777D1" w:rsidRPr="00050CA8" w:rsidRDefault="002777D1" w:rsidP="002777D1">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rsidR="002777D1" w:rsidRPr="00050CA8" w:rsidRDefault="002777D1" w:rsidP="002777D1">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rsidR="002777D1" w:rsidRPr="00050CA8" w:rsidRDefault="002777D1" w:rsidP="002777D1">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rsidR="002777D1" w:rsidRPr="001517C0" w:rsidRDefault="002777D1" w:rsidP="002777D1">
      <w:pPr>
        <w:pStyle w:val="B1"/>
        <w:rPr>
          <w:lang w:val="en-GB"/>
        </w:rPr>
      </w:pPr>
      <w:r w:rsidRPr="00050CA8">
        <w:rPr>
          <w:lang w:eastAsia="zh-CN"/>
        </w:rPr>
        <w:t>9a.</w:t>
      </w:r>
      <w:r w:rsidRPr="00050CA8">
        <w:rPr>
          <w:lang w:eastAsia="zh-CN"/>
        </w:rPr>
        <w:tab/>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rsidR="002777D1" w:rsidRDefault="002777D1" w:rsidP="002777D1">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rsidR="002777D1" w:rsidRDefault="002777D1" w:rsidP="002777D1">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2777D1" w:rsidRPr="00050CA8" w:rsidRDefault="002777D1" w:rsidP="002777D1">
      <w:pPr>
        <w:pStyle w:val="B1"/>
        <w:rPr>
          <w:lang w:eastAsia="zh-CN"/>
        </w:rPr>
      </w:pPr>
      <w:r w:rsidRPr="00050CA8">
        <w:rPr>
          <w:lang w:eastAsia="ko-KR"/>
        </w:rPr>
        <w:lastRenderedPageBreak/>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2777D1" w:rsidRPr="00050CA8" w:rsidRDefault="002777D1" w:rsidP="002777D1">
      <w:pPr>
        <w:pStyle w:val="B1"/>
      </w:pPr>
      <w:r w:rsidRPr="00050CA8">
        <w:rPr>
          <w:lang w:eastAsia="zh-CN"/>
        </w:rPr>
        <w:t>9b</w:t>
      </w:r>
      <w:r w:rsidRPr="00050CA8">
        <w:rPr>
          <w:lang w:eastAsia="zh-CN"/>
        </w:rPr>
        <w:tab/>
        <w:t xml:space="preserve">The </w:t>
      </w:r>
      <w:r w:rsidRPr="00050CA8">
        <w:t>NAS security</w:t>
      </w:r>
      <w:r>
        <w:rPr>
          <w:lang w:val="en-GB"/>
        </w:rPr>
        <w:t xml:space="preserve"> initiation is performed as described in TS 33.501 [15]</w:t>
      </w:r>
      <w:r w:rsidRPr="00050CA8">
        <w:t>.</w:t>
      </w:r>
    </w:p>
    <w:p w:rsidR="002777D1" w:rsidRPr="00F624E8" w:rsidRDefault="002777D1" w:rsidP="002777D1">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rsidR="002777D1" w:rsidRPr="00F624E8" w:rsidRDefault="002777D1" w:rsidP="002777D1">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rsidR="002777D1" w:rsidRPr="00050CA8" w:rsidRDefault="002777D1" w:rsidP="002777D1">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rsidR="002777D1" w:rsidRPr="00050CA8" w:rsidRDefault="002777D1" w:rsidP="002777D1">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rsidR="002777D1" w:rsidRPr="00050CA8" w:rsidRDefault="002777D1" w:rsidP="002777D1">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rsidR="002777D1" w:rsidRPr="00050CA8" w:rsidRDefault="002777D1" w:rsidP="002777D1">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rsidR="002777D1" w:rsidRPr="00050CA8" w:rsidRDefault="002777D1" w:rsidP="002777D1">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rsidR="002777D1" w:rsidRPr="00050CA8" w:rsidRDefault="002777D1" w:rsidP="002777D1">
      <w:pPr>
        <w:pStyle w:val="B1"/>
        <w:rPr>
          <w:lang w:eastAsia="zh-CN"/>
        </w:rPr>
      </w:pPr>
      <w:r w:rsidRPr="00050CA8">
        <w:rPr>
          <w:lang w:eastAsia="zh-CN"/>
        </w:rPr>
        <w:t>11.</w:t>
      </w:r>
      <w:r w:rsidRPr="00050CA8">
        <w:rPr>
          <w:lang w:eastAsia="zh-CN"/>
        </w:rPr>
        <w:tab/>
        <w:t>[Conditional] new AMF to UE: Identity Request/Response (PEI).</w:t>
      </w:r>
    </w:p>
    <w:p w:rsidR="002777D1" w:rsidRPr="00050CA8" w:rsidRDefault="002777D1" w:rsidP="002777D1">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2777D1" w:rsidRPr="00050CA8" w:rsidRDefault="002777D1" w:rsidP="002777D1">
      <w:pPr>
        <w:pStyle w:val="B1"/>
        <w:rPr>
          <w:lang w:eastAsia="zh-CN"/>
        </w:rPr>
      </w:pPr>
      <w:r w:rsidRPr="00050CA8">
        <w:tab/>
        <w:t>For an Emergency Registration, the UE may have included the PEI in the Registration Request. If so, the PEI retrieval is skipped.</w:t>
      </w:r>
    </w:p>
    <w:p w:rsidR="002777D1" w:rsidRPr="00050CA8" w:rsidRDefault="002777D1" w:rsidP="002777D1">
      <w:pPr>
        <w:pStyle w:val="B1"/>
        <w:rPr>
          <w:lang w:eastAsia="zh-CN"/>
        </w:rPr>
      </w:pPr>
      <w:r w:rsidRPr="00050CA8">
        <w:rPr>
          <w:lang w:eastAsia="zh-CN"/>
        </w:rPr>
        <w:t>12.</w:t>
      </w:r>
      <w:r w:rsidRPr="00050CA8">
        <w:rPr>
          <w:lang w:eastAsia="zh-CN"/>
        </w:rPr>
        <w:tab/>
        <w:t>Optionally the new AMF initiates ME identity check by invoking the N5g-eir_</w:t>
      </w:r>
      <w:bookmarkStart w:id="31" w:name="_Hlk500416768"/>
      <w:r w:rsidRPr="00050CA8">
        <w:rPr>
          <w:lang w:eastAsia="zh-CN"/>
        </w:rPr>
        <w:t>EquipmentIdentityCheck</w:t>
      </w:r>
      <w:bookmarkEnd w:id="31"/>
      <w:r w:rsidRPr="00050CA8">
        <w:rPr>
          <w:lang w:eastAsia="zh-CN"/>
        </w:rPr>
        <w:t>_Get service operation (see clause 5.2.4.2.2).</w:t>
      </w:r>
    </w:p>
    <w:p w:rsidR="002777D1" w:rsidRPr="00050CA8" w:rsidRDefault="002777D1" w:rsidP="002777D1">
      <w:pPr>
        <w:pStyle w:val="B1"/>
        <w:rPr>
          <w:lang w:eastAsia="zh-CN"/>
        </w:rPr>
      </w:pPr>
      <w:r w:rsidRPr="00050CA8">
        <w:rPr>
          <w:lang w:eastAsia="zh-CN"/>
        </w:rPr>
        <w:tab/>
        <w:t>The PEI check is performed as described in clause 4.7.</w:t>
      </w:r>
    </w:p>
    <w:p w:rsidR="002777D1" w:rsidRPr="00050CA8" w:rsidRDefault="002777D1" w:rsidP="002777D1">
      <w:pPr>
        <w:pStyle w:val="B1"/>
      </w:pPr>
      <w:r w:rsidRPr="00050CA8">
        <w:rPr>
          <w:lang w:eastAsia="zh-CN"/>
        </w:rPr>
        <w:tab/>
      </w:r>
      <w:r w:rsidRPr="00050CA8">
        <w:t>For an Emergency Registration, if the PEI is blocked, operator policies determine whether the Emergency Registration procedure continues or is stopped.</w:t>
      </w:r>
    </w:p>
    <w:p w:rsidR="002777D1" w:rsidRPr="00F821D4" w:rsidRDefault="002777D1" w:rsidP="002777D1">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rsidR="002777D1" w:rsidRPr="00050CA8" w:rsidRDefault="002777D1" w:rsidP="002777D1">
      <w:pPr>
        <w:pStyle w:val="B1"/>
      </w:pPr>
      <w:r w:rsidRPr="00050CA8">
        <w:rPr>
          <w:lang w:eastAsia="zh-CN"/>
        </w:rPr>
        <w:tab/>
      </w:r>
      <w:r w:rsidRPr="00050CA8">
        <w:t>The AMF selects a UDM as described in TS 23.501 [2], clause 6.3.8.</w:t>
      </w:r>
    </w:p>
    <w:p w:rsidR="002777D1" w:rsidRDefault="002777D1" w:rsidP="002777D1">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Nudr_UDM_</w:t>
      </w:r>
      <w:r>
        <w:t>Update</w:t>
      </w:r>
      <w:proofErr w:type="spellEnd"/>
      <w:r w:rsidRPr="008260F8">
        <w:rPr>
          <w:lang w:val="en-GB"/>
        </w:rPr>
        <w:t>.</w:t>
      </w:r>
    </w:p>
    <w:p w:rsidR="002777D1" w:rsidRPr="009F3F1A" w:rsidRDefault="002777D1" w:rsidP="002777D1">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Nudr_UDM_Qu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lastRenderedPageBreak/>
        <w:t>Nudr_UDM_Subscribe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rsidR="002777D1" w:rsidRPr="00050CA8" w:rsidRDefault="002777D1" w:rsidP="002777D1">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Nudr_UDM</w:t>
      </w:r>
      <w:r>
        <w:t>_Update</w:t>
      </w:r>
      <w:proofErr w:type="spellEnd"/>
      <w:r w:rsidRPr="00050CA8">
        <w:rPr>
          <w:lang w:eastAsia="zh-CN"/>
        </w:rPr>
        <w:t>.</w:t>
      </w:r>
    </w:p>
    <w:p w:rsidR="002777D1" w:rsidRPr="00050CA8" w:rsidRDefault="002777D1" w:rsidP="002777D1">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rsidR="002777D1" w:rsidRPr="00050CA8" w:rsidRDefault="002777D1" w:rsidP="002777D1">
      <w:pPr>
        <w:pStyle w:val="B1"/>
      </w:pPr>
      <w:r w:rsidRPr="00050CA8">
        <w:tab/>
        <w:t>For an Emergency Registration in which the UE was not successfully authenticated, the AMF shall not register with the UDM.</w:t>
      </w:r>
    </w:p>
    <w:p w:rsidR="002777D1" w:rsidRPr="00050CA8" w:rsidRDefault="002777D1" w:rsidP="002777D1">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rsidR="002777D1" w:rsidRPr="00050CA8" w:rsidRDefault="002777D1" w:rsidP="002777D1">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w:t>
      </w:r>
      <w:r>
        <w:t>UE</w:t>
      </w:r>
      <w:r>
        <w:rPr>
          <w:lang w:val="en-GB"/>
        </w:rPr>
        <w:t xml:space="preserve"> </w:t>
      </w:r>
      <w:r w:rsidRPr="00050CA8">
        <w:t>context of the UE.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rsidR="002777D1" w:rsidRPr="00743097" w:rsidRDefault="002777D1" w:rsidP="002777D1">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rsidR="002777D1" w:rsidRDefault="002777D1" w:rsidP="002777D1">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w:t>
      </w:r>
      <w:r>
        <w:rPr>
          <w:lang w:val="en-GB" w:eastAsia="zh-CN"/>
        </w:rPr>
        <w:t xml:space="preserve"> acts as follows</w:t>
      </w:r>
      <w:r w:rsidRPr="00235C12">
        <w:rPr>
          <w:lang w:val="en-GB" w:eastAsia="zh-CN"/>
        </w:rPr>
        <w:t>.</w:t>
      </w:r>
    </w:p>
    <w:p w:rsidR="002777D1" w:rsidRDefault="002777D1" w:rsidP="002777D1">
      <w:pPr>
        <w:pStyle w:val="B1"/>
        <w:rPr>
          <w:lang w:val="en-GB" w:eastAsia="zh-CN"/>
        </w:rPr>
      </w:pPr>
      <w:r>
        <w:rPr>
          <w:lang w:val="en-GB" w:eastAsia="zh-CN"/>
        </w:rPr>
        <w:tab/>
      </w:r>
      <w:r>
        <w:rPr>
          <w:lang w:val="en-GB"/>
        </w:rPr>
        <w:t xml:space="preserve">If </w:t>
      </w:r>
      <w:r w:rsidRPr="00050CA8">
        <w:t>the new AMF receives PCF ID</w:t>
      </w:r>
      <w:r>
        <w:rPr>
          <w:lang w:val="en-GB"/>
        </w:rP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p>
    <w:p w:rsidR="002777D1" w:rsidRPr="00050CA8" w:rsidRDefault="002777D1" w:rsidP="002777D1">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rsidR="002777D1" w:rsidRDefault="002777D1" w:rsidP="002777D1">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rsidR="002777D1" w:rsidRPr="00050CA8" w:rsidRDefault="002777D1" w:rsidP="002777D1">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rsidR="002777D1" w:rsidRDefault="002777D1" w:rsidP="002777D1">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rsidR="002777D1" w:rsidRPr="00050CA8" w:rsidRDefault="002777D1" w:rsidP="002777D1">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rsidR="002777D1" w:rsidRPr="00050CA8" w:rsidRDefault="002777D1" w:rsidP="002777D1">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rsidR="002777D1" w:rsidRPr="00050CA8" w:rsidRDefault="002777D1" w:rsidP="002777D1">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rsidR="002777D1" w:rsidRPr="00050CA8" w:rsidRDefault="002777D1" w:rsidP="002777D1">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rsidR="002777D1" w:rsidRDefault="002777D1" w:rsidP="002777D1">
      <w:pPr>
        <w:pStyle w:val="B1"/>
        <w:rPr>
          <w:lang w:val="en-GB" w:eastAsia="zh-CN"/>
        </w:rPr>
      </w:pPr>
      <w:r w:rsidRPr="00050CA8">
        <w:rPr>
          <w:lang w:eastAsia="zh-CN"/>
        </w:rPr>
        <w:lastRenderedPageBreak/>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w:t>
      </w:r>
    </w:p>
    <w:p w:rsidR="002777D1" w:rsidRDefault="002777D1" w:rsidP="002777D1">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rsidR="002777D1" w:rsidRDefault="002777D1" w:rsidP="002777D1">
      <w:pPr>
        <w:pStyle w:val="B1"/>
      </w:pPr>
      <w:r>
        <w:tab/>
        <w:t xml:space="preserve">The AMF invokes the </w:t>
      </w:r>
      <w:proofErr w:type="spellStart"/>
      <w:r>
        <w:t>Nsmf_PDUSession_ReleaseSMContext</w:t>
      </w:r>
      <w:proofErr w:type="spellEnd"/>
      <w:r>
        <w:t xml:space="preserve"> service operation towards the SMF in the following scenario:</w:t>
      </w:r>
    </w:p>
    <w:p w:rsidR="002777D1" w:rsidRPr="00F50AE3" w:rsidRDefault="002777D1" w:rsidP="002777D1">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rsidR="002777D1" w:rsidRDefault="002777D1" w:rsidP="002777D1">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rsidR="002777D1" w:rsidRPr="00050CA8" w:rsidRDefault="002777D1" w:rsidP="002777D1">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rsidR="002777D1" w:rsidRPr="008503A7" w:rsidRDefault="002777D1" w:rsidP="002777D1">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rsidR="002777D1" w:rsidRPr="00050CA8" w:rsidRDefault="002777D1" w:rsidP="002777D1">
      <w:pPr>
        <w:pStyle w:val="B1"/>
      </w:pPr>
      <w:r>
        <w:rPr>
          <w:lang w:val="en-GB"/>
        </w:rPr>
        <w:t>19</w:t>
      </w:r>
      <w:r w:rsidRPr="00050CA8">
        <w:t>.</w:t>
      </w:r>
      <w:r w:rsidRPr="00050CA8">
        <w:tab/>
        <w:t xml:space="preserve">N3IWF to new AMF: N2 </w:t>
      </w:r>
      <w:r>
        <w:t xml:space="preserve">AMF Mobility </w:t>
      </w:r>
      <w:r w:rsidRPr="00050CA8">
        <w:t>Response ().</w:t>
      </w:r>
    </w:p>
    <w:p w:rsidR="002777D1" w:rsidRDefault="002777D1" w:rsidP="002777D1">
      <w:pPr>
        <w:pStyle w:val="B1"/>
        <w:rPr>
          <w:lang w:val="en-GB" w:eastAsia="zh-CN"/>
        </w:rPr>
      </w:pPr>
      <w:r>
        <w:rPr>
          <w:lang w:val="en-GB" w:eastAsia="zh-CN"/>
        </w:rPr>
        <w:t>20.</w:t>
      </w:r>
      <w:r>
        <w:rPr>
          <w:lang w:val="en-GB" w:eastAsia="zh-CN"/>
        </w:rPr>
        <w:tab/>
        <w:t>[Conditional] old AMF to (V-)PCF: AMF-Initiated Policy Association Termination.</w:t>
      </w:r>
    </w:p>
    <w:p w:rsidR="002777D1" w:rsidRDefault="002777D1" w:rsidP="002777D1">
      <w:pPr>
        <w:pStyle w:val="B1"/>
        <w:rPr>
          <w:lang w:val="en-GB" w:eastAsia="zh-CN"/>
        </w:rPr>
      </w:pPr>
      <w:r>
        <w:rPr>
          <w:lang w:val="en-GB"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rsidR="002777D1" w:rsidRPr="00744049" w:rsidRDefault="002777D1" w:rsidP="002777D1">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without N26</w:t>
      </w:r>
      <w:r w:rsidRPr="00050CA8">
        <w:t>)</w:t>
      </w:r>
      <w:r>
        <w:t>, Network Slicing Subscription Change Indication</w:t>
      </w:r>
      <w:r w:rsidRPr="00050CA8">
        <w:t>.</w:t>
      </w:r>
      <w:r>
        <w:rPr>
          <w:lang w:val="en-GB"/>
        </w:rPr>
        <w:t xml:space="preserve"> The Allowed NSSAI for the Access Type for the UE is included in the N2 message carrying the Registration Accept message.</w:t>
      </w:r>
    </w:p>
    <w:p w:rsidR="002777D1" w:rsidRDefault="002777D1" w:rsidP="002777D1">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Of Configured NSSAI is the mapping of each S-NSSAI of the Configured NSSAI for the Serving PLMN to the S-NSSAIs of the Configured NSSAI for the HPLMN.</w:t>
      </w:r>
      <w:r>
        <w:t xml:space="preserve">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rsidR="002777D1" w:rsidRDefault="002777D1" w:rsidP="002777D1">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rsidR="002777D1" w:rsidRDefault="002777D1" w:rsidP="002777D1">
      <w:pPr>
        <w:pStyle w:val="B1"/>
        <w:rPr>
          <w:lang w:val="en-GB"/>
        </w:rPr>
      </w:pPr>
      <w:r>
        <w:rPr>
          <w:lang w:val="en-GB"/>
        </w:rPr>
        <w:tab/>
        <w:t>In the case of registration over non-3GPP access, the AMF sets the IMS Voice over PS session supported Indication as described in clause 5.16.3.2a of TS 23.501 [2].</w:t>
      </w:r>
    </w:p>
    <w:p w:rsidR="002777D1" w:rsidRPr="00743097" w:rsidRDefault="002777D1" w:rsidP="002777D1">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rsidR="002777D1" w:rsidRDefault="002777D1" w:rsidP="002777D1">
      <w:pPr>
        <w:pStyle w:val="B1"/>
        <w:rPr>
          <w:lang w:val="en-GB" w:eastAsia="zh-CN"/>
        </w:rPr>
      </w:pPr>
      <w:r>
        <w:rPr>
          <w:lang w:val="en-GB" w:eastAsia="zh-CN"/>
        </w:rPr>
        <w:tab/>
        <w:t>RRC Inactive Assistance Information might be provided to NG-RAN (see TS 23.501 [2] clause 5.3.3.2.5) in this step.</w:t>
      </w:r>
    </w:p>
    <w:p w:rsidR="002777D1" w:rsidRDefault="002777D1" w:rsidP="002777D1">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2777D1" w:rsidRPr="00050CA8" w:rsidRDefault="002777D1" w:rsidP="002777D1">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rsidR="002777D1" w:rsidRDefault="002777D1" w:rsidP="002777D1">
      <w:pPr>
        <w:pStyle w:val="B1"/>
        <w:rPr>
          <w:lang w:val="en-GB"/>
        </w:rPr>
      </w:pPr>
      <w:r>
        <w:rPr>
          <w:lang w:val="en-GB"/>
        </w:rPr>
        <w:tab/>
        <w:t>The UE sends a Registration Complete message to the AMF when it has successfully updated itself after receiving a Network Slicing Subscription Change Indication in step 22.</w:t>
      </w:r>
    </w:p>
    <w:p w:rsidR="002777D1" w:rsidRPr="00050CA8" w:rsidRDefault="002777D1" w:rsidP="002777D1">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2777D1" w:rsidRDefault="002777D1" w:rsidP="002777D1">
      <w:pPr>
        <w:pStyle w:val="B1"/>
      </w:pPr>
      <w:r w:rsidRPr="00050CA8">
        <w:tab/>
        <w:t>When the "</w:t>
      </w:r>
      <w:r>
        <w:t>List Of PDU Sessions To Be Activated</w:t>
      </w:r>
      <w:r w:rsidRPr="00050CA8">
        <w:t>" is not included in the Registration Request, the AMF releases the signalling connection with UE, according to clause 4.2.6.</w:t>
      </w:r>
    </w:p>
    <w:p w:rsidR="002777D1" w:rsidRDefault="002777D1" w:rsidP="002777D1">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2777D1" w:rsidRPr="00F624E8" w:rsidRDefault="002777D1" w:rsidP="002777D1">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rsidR="002777D1" w:rsidRDefault="002777D1" w:rsidP="002777D1">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2777D1" w:rsidRDefault="002777D1" w:rsidP="002777D1">
      <w:r>
        <w:t>The mobility related event notifications towards the NF consumers are triggered at the end of this procedure for cases as described in clause 4.15.4.</w:t>
      </w:r>
    </w:p>
    <w:p w:rsidR="006A3904" w:rsidRPr="006359AE" w:rsidRDefault="006A3904" w:rsidP="00581ED3"/>
    <w:p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7"/>
    </w:p>
    <w:sectPr w:rsidR="00607A58" w:rsidRPr="00B72E63" w:rsidSect="00FE4FE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EBD" w:rsidRDefault="00204EBD">
      <w:r>
        <w:separator/>
      </w:r>
    </w:p>
  </w:endnote>
  <w:endnote w:type="continuationSeparator" w:id="0">
    <w:p w:rsidR="00204EBD" w:rsidRDefault="00204EBD">
      <w:r>
        <w:continuationSeparator/>
      </w:r>
    </w:p>
  </w:endnote>
  <w:endnote w:type="continuationNotice" w:id="1">
    <w:p w:rsidR="00204EBD" w:rsidRDefault="00204EB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45D" w:rsidRDefault="00F3045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8C" w:rsidRDefault="0080788C">
    <w:pPr>
      <w:pStyle w:val="Footer"/>
    </w:pPr>
    <w:r>
      <w:t>3GPP</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45D" w:rsidRDefault="00F304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EBD" w:rsidRDefault="00204EBD">
      <w:r>
        <w:separator/>
      </w:r>
    </w:p>
  </w:footnote>
  <w:footnote w:type="continuationSeparator" w:id="0">
    <w:p w:rsidR="00204EBD" w:rsidRDefault="00204EBD">
      <w:r>
        <w:continuationSeparator/>
      </w:r>
    </w:p>
  </w:footnote>
  <w:footnote w:type="continuationNotice" w:id="1">
    <w:p w:rsidR="00204EBD" w:rsidRDefault="00204EB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45D" w:rsidRDefault="00F3045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88C" w:rsidRDefault="0080788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45D" w:rsidRDefault="00F304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rson w15:author="NOKIA revision1">
    <w15:presenceInfo w15:providerId="None" w15:userId="NOKIA revision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v:stroke weight=".5pt"/>
    </o:shapedefaults>
  </w:hdrShapeDefaults>
  <w:footnotePr>
    <w:numRestart w:val="eachSect"/>
    <w:footnote w:id="-1"/>
    <w:footnote w:id="0"/>
    <w:footnote w:id="1"/>
  </w:footnotePr>
  <w:endnotePr>
    <w:endnote w:id="-1"/>
    <w:endnote w:id="0"/>
    <w:endnote w:id="1"/>
  </w:endnotePr>
  <w:compat>
    <w:doNotUseHTMLParagraphAutoSpacing/>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397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C3"/>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123"/>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BD"/>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777D1"/>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53E"/>
    <w:rsid w:val="002E6925"/>
    <w:rsid w:val="002E761C"/>
    <w:rsid w:val="002E7DF3"/>
    <w:rsid w:val="002F14C7"/>
    <w:rsid w:val="002F208C"/>
    <w:rsid w:val="002F23F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2609"/>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5E0B"/>
    <w:rsid w:val="003878D7"/>
    <w:rsid w:val="00391C2F"/>
    <w:rsid w:val="00393263"/>
    <w:rsid w:val="00395C4A"/>
    <w:rsid w:val="00396420"/>
    <w:rsid w:val="003966F0"/>
    <w:rsid w:val="003A28C3"/>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1A04"/>
    <w:rsid w:val="00422874"/>
    <w:rsid w:val="0042557F"/>
    <w:rsid w:val="00425D76"/>
    <w:rsid w:val="00430F08"/>
    <w:rsid w:val="00431542"/>
    <w:rsid w:val="004322D7"/>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67BF"/>
    <w:rsid w:val="004E7622"/>
    <w:rsid w:val="004F4003"/>
    <w:rsid w:val="004F4B2A"/>
    <w:rsid w:val="004F736B"/>
    <w:rsid w:val="00500216"/>
    <w:rsid w:val="00501332"/>
    <w:rsid w:val="005034DB"/>
    <w:rsid w:val="00503CA0"/>
    <w:rsid w:val="00505F44"/>
    <w:rsid w:val="00507F40"/>
    <w:rsid w:val="005118B1"/>
    <w:rsid w:val="00512B1F"/>
    <w:rsid w:val="0051423C"/>
    <w:rsid w:val="00514B04"/>
    <w:rsid w:val="00516CCD"/>
    <w:rsid w:val="00520377"/>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4104"/>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472E1"/>
    <w:rsid w:val="006518E2"/>
    <w:rsid w:val="00651D6C"/>
    <w:rsid w:val="0065243C"/>
    <w:rsid w:val="00654D74"/>
    <w:rsid w:val="006550AD"/>
    <w:rsid w:val="00655573"/>
    <w:rsid w:val="00655608"/>
    <w:rsid w:val="00655C19"/>
    <w:rsid w:val="006566C7"/>
    <w:rsid w:val="006569BF"/>
    <w:rsid w:val="00657634"/>
    <w:rsid w:val="0065770C"/>
    <w:rsid w:val="00660756"/>
    <w:rsid w:val="00661CD5"/>
    <w:rsid w:val="00662BF6"/>
    <w:rsid w:val="00662C41"/>
    <w:rsid w:val="006643CF"/>
    <w:rsid w:val="00664BDC"/>
    <w:rsid w:val="00665941"/>
    <w:rsid w:val="006701E1"/>
    <w:rsid w:val="0067095F"/>
    <w:rsid w:val="0067104F"/>
    <w:rsid w:val="0067272E"/>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2D67"/>
    <w:rsid w:val="006B3E8A"/>
    <w:rsid w:val="006B5621"/>
    <w:rsid w:val="006C18E5"/>
    <w:rsid w:val="006C3F46"/>
    <w:rsid w:val="006C4AA9"/>
    <w:rsid w:val="006C5079"/>
    <w:rsid w:val="006C61F4"/>
    <w:rsid w:val="006C67B8"/>
    <w:rsid w:val="006D010A"/>
    <w:rsid w:val="006D20D7"/>
    <w:rsid w:val="006D2615"/>
    <w:rsid w:val="006D3987"/>
    <w:rsid w:val="006D4030"/>
    <w:rsid w:val="006D6DAA"/>
    <w:rsid w:val="006D759C"/>
    <w:rsid w:val="006E181D"/>
    <w:rsid w:val="006E1D14"/>
    <w:rsid w:val="006E2412"/>
    <w:rsid w:val="006E2539"/>
    <w:rsid w:val="006E380C"/>
    <w:rsid w:val="006E4BC5"/>
    <w:rsid w:val="006E53FA"/>
    <w:rsid w:val="006E5C86"/>
    <w:rsid w:val="006E6BDF"/>
    <w:rsid w:val="006E6F64"/>
    <w:rsid w:val="006F2E9F"/>
    <w:rsid w:val="006F3930"/>
    <w:rsid w:val="006F3B41"/>
    <w:rsid w:val="006F3BB7"/>
    <w:rsid w:val="006F4325"/>
    <w:rsid w:val="006F5CC7"/>
    <w:rsid w:val="006F5EE0"/>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656F"/>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493"/>
    <w:rsid w:val="00871BBE"/>
    <w:rsid w:val="00872AF8"/>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27CB"/>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0336"/>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ED0"/>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C690B"/>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1F6"/>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42C"/>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0C5E"/>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01E"/>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4A04"/>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05C6"/>
    <w:rsid w:val="00FE10F3"/>
    <w:rsid w:val="00FE153C"/>
    <w:rsid w:val="00FE232B"/>
    <w:rsid w:val="00FE259E"/>
    <w:rsid w:val="00FE33AC"/>
    <w:rsid w:val="00FE4440"/>
    <w:rsid w:val="00FE479C"/>
    <w:rsid w:val="00FE4FE2"/>
    <w:rsid w:val="00FE6512"/>
    <w:rsid w:val="00FE7FF7"/>
    <w:rsid w:val="00FF2507"/>
    <w:rsid w:val="00FF3083"/>
    <w:rsid w:val="00FF403D"/>
    <w:rsid w:val="00FF544A"/>
    <w:rsid w:val="00FF6A5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stroke weight=".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FE2"/>
    <w:pPr>
      <w:spacing w:after="180"/>
    </w:pPr>
    <w:rPr>
      <w:lang w:val="en-GB"/>
    </w:rPr>
  </w:style>
  <w:style w:type="paragraph" w:styleId="Heading1">
    <w:name w:val="heading 1"/>
    <w:next w:val="Normal"/>
    <w:qFormat/>
    <w:rsid w:val="00FE4FE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E4FE2"/>
    <w:pPr>
      <w:pBdr>
        <w:top w:val="none" w:sz="0" w:space="0" w:color="auto"/>
      </w:pBdr>
      <w:spacing w:before="180"/>
      <w:outlineLvl w:val="1"/>
    </w:pPr>
    <w:rPr>
      <w:sz w:val="32"/>
    </w:rPr>
  </w:style>
  <w:style w:type="paragraph" w:styleId="Heading3">
    <w:name w:val="heading 3"/>
    <w:basedOn w:val="Heading2"/>
    <w:next w:val="Normal"/>
    <w:link w:val="Heading3Char"/>
    <w:qFormat/>
    <w:rsid w:val="00FE4FE2"/>
    <w:pPr>
      <w:spacing w:before="120"/>
      <w:outlineLvl w:val="2"/>
    </w:pPr>
    <w:rPr>
      <w:sz w:val="28"/>
    </w:rPr>
  </w:style>
  <w:style w:type="paragraph" w:styleId="Heading4">
    <w:name w:val="heading 4"/>
    <w:basedOn w:val="Heading3"/>
    <w:next w:val="Normal"/>
    <w:link w:val="Heading4Char"/>
    <w:qFormat/>
    <w:rsid w:val="00FE4FE2"/>
    <w:pPr>
      <w:ind w:left="1418" w:hanging="1418"/>
      <w:outlineLvl w:val="3"/>
    </w:pPr>
    <w:rPr>
      <w:sz w:val="24"/>
      <w:lang/>
    </w:rPr>
  </w:style>
  <w:style w:type="paragraph" w:styleId="Heading5">
    <w:name w:val="heading 5"/>
    <w:basedOn w:val="Heading4"/>
    <w:next w:val="Normal"/>
    <w:qFormat/>
    <w:rsid w:val="00FE4FE2"/>
    <w:pPr>
      <w:ind w:left="1701" w:hanging="1701"/>
      <w:outlineLvl w:val="4"/>
    </w:pPr>
    <w:rPr>
      <w:sz w:val="22"/>
    </w:rPr>
  </w:style>
  <w:style w:type="paragraph" w:styleId="Heading6">
    <w:name w:val="heading 6"/>
    <w:basedOn w:val="H6"/>
    <w:next w:val="Normal"/>
    <w:qFormat/>
    <w:rsid w:val="00FE4FE2"/>
    <w:pPr>
      <w:outlineLvl w:val="5"/>
    </w:pPr>
  </w:style>
  <w:style w:type="paragraph" w:styleId="Heading7">
    <w:name w:val="heading 7"/>
    <w:basedOn w:val="H6"/>
    <w:next w:val="Normal"/>
    <w:qFormat/>
    <w:rsid w:val="00FE4FE2"/>
    <w:pPr>
      <w:outlineLvl w:val="6"/>
    </w:pPr>
  </w:style>
  <w:style w:type="paragraph" w:styleId="Heading8">
    <w:name w:val="heading 8"/>
    <w:basedOn w:val="Heading1"/>
    <w:next w:val="Normal"/>
    <w:qFormat/>
    <w:rsid w:val="00FE4FE2"/>
    <w:pPr>
      <w:ind w:left="0" w:firstLine="0"/>
      <w:outlineLvl w:val="7"/>
    </w:pPr>
  </w:style>
  <w:style w:type="paragraph" w:styleId="Heading9">
    <w:name w:val="heading 9"/>
    <w:basedOn w:val="Heading8"/>
    <w:next w:val="Normal"/>
    <w:qFormat/>
    <w:rsid w:val="00FE4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rsid w:val="00FE4FE2"/>
    <w:pPr>
      <w:ind w:left="1985" w:hanging="1985"/>
      <w:outlineLvl w:val="9"/>
    </w:pPr>
    <w:rPr>
      <w:sz w:val="20"/>
    </w:rPr>
  </w:style>
  <w:style w:type="paragraph" w:styleId="TOC9">
    <w:name w:val="toc 9"/>
    <w:basedOn w:val="TOC8"/>
    <w:uiPriority w:val="39"/>
    <w:rsid w:val="00FE4FE2"/>
    <w:pPr>
      <w:ind w:left="1418" w:hanging="1418"/>
    </w:pPr>
  </w:style>
  <w:style w:type="paragraph" w:styleId="TOC8">
    <w:name w:val="toc 8"/>
    <w:basedOn w:val="TOC1"/>
    <w:uiPriority w:val="39"/>
    <w:rsid w:val="00FE4FE2"/>
    <w:pPr>
      <w:spacing w:before="180"/>
      <w:ind w:left="2693" w:hanging="2693"/>
    </w:pPr>
    <w:rPr>
      <w:b/>
    </w:rPr>
  </w:style>
  <w:style w:type="paragraph" w:styleId="TOC1">
    <w:name w:val="toc 1"/>
    <w:uiPriority w:val="39"/>
    <w:rsid w:val="00FE4FE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E4FE2"/>
    <w:pPr>
      <w:keepLines/>
      <w:tabs>
        <w:tab w:val="center" w:pos="4536"/>
        <w:tab w:val="right" w:pos="9072"/>
      </w:tabs>
    </w:pPr>
    <w:rPr>
      <w:noProof/>
    </w:rPr>
  </w:style>
  <w:style w:type="character" w:customStyle="1" w:styleId="ZGSM">
    <w:name w:val="ZGSM"/>
    <w:rsid w:val="00FE4FE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E4FE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FE4FE2"/>
    <w:pPr>
      <w:framePr w:wrap="notBeside" w:vAnchor="page" w:hAnchor="margin" w:y="15764"/>
      <w:widowControl w:val="0"/>
    </w:pPr>
    <w:rPr>
      <w:rFonts w:ascii="Arial" w:hAnsi="Arial"/>
      <w:noProof/>
      <w:sz w:val="32"/>
      <w:lang w:val="en-GB"/>
    </w:rPr>
  </w:style>
  <w:style w:type="paragraph" w:styleId="TOC5">
    <w:name w:val="toc 5"/>
    <w:basedOn w:val="TOC4"/>
    <w:uiPriority w:val="39"/>
    <w:rsid w:val="00FE4FE2"/>
    <w:pPr>
      <w:ind w:left="1701" w:hanging="1701"/>
    </w:pPr>
  </w:style>
  <w:style w:type="paragraph" w:styleId="TOC4">
    <w:name w:val="toc 4"/>
    <w:basedOn w:val="TOC3"/>
    <w:uiPriority w:val="39"/>
    <w:rsid w:val="00FE4FE2"/>
    <w:pPr>
      <w:ind w:left="1418" w:hanging="1418"/>
    </w:pPr>
  </w:style>
  <w:style w:type="paragraph" w:styleId="TOC3">
    <w:name w:val="toc 3"/>
    <w:basedOn w:val="TOC2"/>
    <w:uiPriority w:val="39"/>
    <w:rsid w:val="00FE4FE2"/>
    <w:pPr>
      <w:ind w:left="1134" w:hanging="1134"/>
    </w:pPr>
  </w:style>
  <w:style w:type="paragraph" w:styleId="TOC2">
    <w:name w:val="toc 2"/>
    <w:basedOn w:val="TOC1"/>
    <w:uiPriority w:val="39"/>
    <w:rsid w:val="00FE4FE2"/>
    <w:pPr>
      <w:keepNext w:val="0"/>
      <w:spacing w:before="0"/>
      <w:ind w:left="851" w:hanging="851"/>
    </w:pPr>
    <w:rPr>
      <w:sz w:val="20"/>
    </w:rPr>
  </w:style>
  <w:style w:type="paragraph" w:styleId="Footer">
    <w:name w:val="footer"/>
    <w:basedOn w:val="Header"/>
    <w:link w:val="FooterChar"/>
    <w:uiPriority w:val="99"/>
    <w:rsid w:val="00FE4FE2"/>
    <w:pPr>
      <w:jc w:val="center"/>
    </w:pPr>
    <w:rPr>
      <w:i/>
      <w:lang/>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rsid w:val="00FE4FE2"/>
    <w:pPr>
      <w:outlineLvl w:val="9"/>
    </w:pPr>
  </w:style>
  <w:style w:type="paragraph" w:customStyle="1" w:styleId="NF">
    <w:name w:val="NF"/>
    <w:basedOn w:val="NO"/>
    <w:rsid w:val="00FE4FE2"/>
    <w:pPr>
      <w:keepNext/>
      <w:spacing w:after="0"/>
    </w:pPr>
    <w:rPr>
      <w:rFonts w:ascii="Arial" w:hAnsi="Arial"/>
      <w:sz w:val="18"/>
    </w:rPr>
  </w:style>
  <w:style w:type="paragraph" w:customStyle="1" w:styleId="NO">
    <w:name w:val="NO"/>
    <w:basedOn w:val="Normal"/>
    <w:link w:val="NOZchn"/>
    <w:qFormat/>
    <w:rsid w:val="00FE4FE2"/>
    <w:pPr>
      <w:keepLines/>
      <w:ind w:left="1135" w:hanging="851"/>
    </w:pPr>
    <w:rPr>
      <w:lang/>
    </w:rPr>
  </w:style>
  <w:style w:type="character" w:customStyle="1" w:styleId="NOZchn">
    <w:name w:val="NO Zchn"/>
    <w:link w:val="NO"/>
    <w:rsid w:val="00867F7B"/>
    <w:rPr>
      <w:lang w:eastAsia="en-US"/>
    </w:rPr>
  </w:style>
  <w:style w:type="paragraph" w:customStyle="1" w:styleId="PL">
    <w:name w:val="PL"/>
    <w:rsid w:val="00FE4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E4FE2"/>
    <w:pPr>
      <w:jc w:val="right"/>
    </w:pPr>
  </w:style>
  <w:style w:type="paragraph" w:customStyle="1" w:styleId="TAL">
    <w:name w:val="TAL"/>
    <w:basedOn w:val="Normal"/>
    <w:link w:val="TALChar"/>
    <w:rsid w:val="00FE4FE2"/>
    <w:pPr>
      <w:keepNext/>
      <w:keepLines/>
      <w:spacing w:after="0"/>
    </w:pPr>
    <w:rPr>
      <w:rFonts w:ascii="Arial" w:hAnsi="Arial"/>
      <w:sz w:val="18"/>
      <w:lang/>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sid w:val="00FE4FE2"/>
    <w:rPr>
      <w:b/>
    </w:rPr>
  </w:style>
  <w:style w:type="paragraph" w:customStyle="1" w:styleId="TAC">
    <w:name w:val="TAC"/>
    <w:basedOn w:val="TAL"/>
    <w:rsid w:val="00FE4FE2"/>
    <w:pPr>
      <w:jc w:val="center"/>
    </w:pPr>
  </w:style>
  <w:style w:type="character" w:customStyle="1" w:styleId="TAHCar">
    <w:name w:val="TAH Car"/>
    <w:link w:val="TAH"/>
    <w:rsid w:val="00867F7B"/>
    <w:rPr>
      <w:rFonts w:ascii="Arial" w:hAnsi="Arial"/>
      <w:b/>
      <w:sz w:val="18"/>
      <w:lang w:eastAsia="en-US"/>
    </w:rPr>
  </w:style>
  <w:style w:type="paragraph" w:customStyle="1" w:styleId="LD">
    <w:name w:val="LD"/>
    <w:rsid w:val="00FE4FE2"/>
    <w:pPr>
      <w:keepNext/>
      <w:keepLines/>
      <w:spacing w:line="180" w:lineRule="exact"/>
    </w:pPr>
    <w:rPr>
      <w:rFonts w:ascii="Courier New" w:hAnsi="Courier New"/>
      <w:noProof/>
      <w:lang w:val="en-GB"/>
    </w:rPr>
  </w:style>
  <w:style w:type="paragraph" w:customStyle="1" w:styleId="EX">
    <w:name w:val="EX"/>
    <w:basedOn w:val="Normal"/>
    <w:link w:val="EXChar"/>
    <w:rsid w:val="00FE4FE2"/>
    <w:pPr>
      <w:keepLines/>
      <w:ind w:left="1702" w:hanging="1418"/>
    </w:pPr>
    <w:rPr>
      <w:lang/>
    </w:rPr>
  </w:style>
  <w:style w:type="character" w:customStyle="1" w:styleId="EXChar">
    <w:name w:val="EX Char"/>
    <w:link w:val="EX"/>
    <w:locked/>
    <w:rsid w:val="00867F7B"/>
    <w:rPr>
      <w:lang w:eastAsia="en-US"/>
    </w:rPr>
  </w:style>
  <w:style w:type="paragraph" w:customStyle="1" w:styleId="FP">
    <w:name w:val="FP"/>
    <w:basedOn w:val="Normal"/>
    <w:rsid w:val="00FE4FE2"/>
    <w:pPr>
      <w:spacing w:after="0"/>
    </w:pPr>
  </w:style>
  <w:style w:type="paragraph" w:customStyle="1" w:styleId="NW">
    <w:name w:val="NW"/>
    <w:basedOn w:val="NO"/>
    <w:rsid w:val="00FE4FE2"/>
    <w:pPr>
      <w:spacing w:after="0"/>
    </w:pPr>
  </w:style>
  <w:style w:type="paragraph" w:customStyle="1" w:styleId="EW">
    <w:name w:val="EW"/>
    <w:basedOn w:val="EX"/>
    <w:rsid w:val="00FE4FE2"/>
    <w:pPr>
      <w:spacing w:after="0"/>
    </w:pPr>
  </w:style>
  <w:style w:type="paragraph" w:customStyle="1" w:styleId="B1">
    <w:name w:val="B1"/>
    <w:basedOn w:val="Normal"/>
    <w:link w:val="B1Char"/>
    <w:qFormat/>
    <w:rsid w:val="00FE4FE2"/>
    <w:pPr>
      <w:ind w:left="568" w:hanging="284"/>
    </w:pPr>
    <w:rPr>
      <w:lang/>
    </w:rPr>
  </w:style>
  <w:style w:type="character" w:customStyle="1" w:styleId="B1Char">
    <w:name w:val="B1 Char"/>
    <w:link w:val="B1"/>
    <w:rsid w:val="00867F7B"/>
    <w:rPr>
      <w:lang w:eastAsia="en-US"/>
    </w:rPr>
  </w:style>
  <w:style w:type="paragraph" w:styleId="TOC6">
    <w:name w:val="toc 6"/>
    <w:basedOn w:val="TOC5"/>
    <w:next w:val="Normal"/>
    <w:uiPriority w:val="39"/>
    <w:rsid w:val="00FE4FE2"/>
    <w:pPr>
      <w:ind w:left="1985" w:hanging="1985"/>
    </w:pPr>
  </w:style>
  <w:style w:type="paragraph" w:styleId="TOC7">
    <w:name w:val="toc 7"/>
    <w:basedOn w:val="TOC6"/>
    <w:next w:val="Normal"/>
    <w:uiPriority w:val="39"/>
    <w:rsid w:val="00FE4FE2"/>
    <w:pPr>
      <w:ind w:left="2268" w:hanging="2268"/>
    </w:pPr>
  </w:style>
  <w:style w:type="paragraph" w:customStyle="1" w:styleId="EditorsNote">
    <w:name w:val="Editor's Note"/>
    <w:aliases w:val="EN"/>
    <w:basedOn w:val="NO"/>
    <w:link w:val="EditorsNoteChar"/>
    <w:qFormat/>
    <w:rsid w:val="00FE4FE2"/>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rsid w:val="00FE4FE2"/>
    <w:pPr>
      <w:keepNext/>
      <w:keepLines/>
      <w:spacing w:before="60"/>
      <w:jc w:val="center"/>
    </w:pPr>
    <w:rPr>
      <w:rFonts w:ascii="Arial" w:hAnsi="Arial"/>
      <w:b/>
      <w:lang/>
    </w:rPr>
  </w:style>
  <w:style w:type="character" w:customStyle="1" w:styleId="THChar">
    <w:name w:val="TH Char"/>
    <w:link w:val="TH"/>
    <w:rsid w:val="00867F7B"/>
    <w:rPr>
      <w:rFonts w:ascii="Arial" w:hAnsi="Arial"/>
      <w:b/>
      <w:lang w:eastAsia="en-US"/>
    </w:rPr>
  </w:style>
  <w:style w:type="paragraph" w:customStyle="1" w:styleId="ZA">
    <w:name w:val="ZA"/>
    <w:rsid w:val="00FE4FE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E4FE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E4FE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E4FE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E4FE2"/>
    <w:pPr>
      <w:ind w:left="851" w:hanging="851"/>
    </w:pPr>
  </w:style>
  <w:style w:type="paragraph" w:customStyle="1" w:styleId="ZH">
    <w:name w:val="ZH"/>
    <w:rsid w:val="00FE4FE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E4FE2"/>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rsid w:val="00FE4FE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FE4FE2"/>
    <w:pPr>
      <w:ind w:left="851" w:hanging="284"/>
    </w:pPr>
    <w:rPr>
      <w:lang/>
    </w:rPr>
  </w:style>
  <w:style w:type="character" w:customStyle="1" w:styleId="B2Char">
    <w:name w:val="B2 Char"/>
    <w:link w:val="B2"/>
    <w:rsid w:val="00867F7B"/>
    <w:rPr>
      <w:lang w:eastAsia="en-US"/>
    </w:rPr>
  </w:style>
  <w:style w:type="paragraph" w:customStyle="1" w:styleId="B3">
    <w:name w:val="B3"/>
    <w:basedOn w:val="Normal"/>
    <w:rsid w:val="00FE4FE2"/>
    <w:pPr>
      <w:ind w:left="1135" w:hanging="284"/>
    </w:pPr>
  </w:style>
  <w:style w:type="paragraph" w:customStyle="1" w:styleId="B4">
    <w:name w:val="B4"/>
    <w:basedOn w:val="Normal"/>
    <w:rsid w:val="00FE4FE2"/>
    <w:pPr>
      <w:ind w:left="1418" w:hanging="284"/>
    </w:pPr>
  </w:style>
  <w:style w:type="paragraph" w:customStyle="1" w:styleId="B5">
    <w:name w:val="B5"/>
    <w:basedOn w:val="Normal"/>
    <w:rsid w:val="00FE4FE2"/>
    <w:pPr>
      <w:ind w:left="1702" w:hanging="284"/>
    </w:pPr>
  </w:style>
  <w:style w:type="paragraph" w:customStyle="1" w:styleId="ZTD">
    <w:name w:val="ZTD"/>
    <w:basedOn w:val="ZB"/>
    <w:rsid w:val="00FE4FE2"/>
    <w:pPr>
      <w:framePr w:hRule="auto" w:wrap="notBeside" w:y="852"/>
    </w:pPr>
    <w:rPr>
      <w:i w:val="0"/>
      <w:sz w:val="40"/>
    </w:rPr>
  </w:style>
  <w:style w:type="paragraph" w:customStyle="1" w:styleId="ZV">
    <w:name w:val="ZV"/>
    <w:basedOn w:val="ZU"/>
    <w:rsid w:val="00FE4FE2"/>
    <w:pPr>
      <w:framePr w:wrap="notBeside" w:y="16161"/>
    </w:pPr>
  </w:style>
  <w:style w:type="paragraph" w:customStyle="1" w:styleId="TAJ">
    <w:name w:val="TAJ"/>
    <w:basedOn w:val="TH"/>
    <w:rsid w:val="00FE4FE2"/>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3Char">
    <w:name w:val="Heading 3 Char"/>
    <w:link w:val="Heading3"/>
    <w:rsid w:val="002777D1"/>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13974-E9BA-4CC7-A8FA-900EC5F0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5267</Words>
  <Characters>30028</Characters>
  <Application>Microsoft Office Word</Application>
  <DocSecurity>0</DocSecurity>
  <Lines>250</Lines>
  <Paragraphs>70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35225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comment</cp:lastModifiedBy>
  <cp:revision>5</cp:revision>
  <dcterms:created xsi:type="dcterms:W3CDTF">2018-08-24T09:08:00Z</dcterms:created>
  <dcterms:modified xsi:type="dcterms:W3CDTF">2018-08-28T15:00:00Z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